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2B5A9A83" Type="http://schemas.openxmlformats.org/officeDocument/2006/relationships/officeDocument" Target="/word/document.xml" /></Relationships>
</file>

<file path=word/document.xml><?xml version="1.0" encoding="utf-8"?>
<w:document xmlns:wps="http://schemas.microsoft.com/office/word/2010/wordprocessingShape" xmlns:mc="http://schemas.openxmlformats.org/markup-compatibility/2006" xmlns:w10="urn:schemas-microsoft-com:office:word" xmlns:v="urn:schemas-microsoft-com:vml" xmlns:w="http://schemas.openxmlformats.org/wordprocessingml/2006/main">
  <w:body>
    <w:p>
      <w:pPr>
        <w:rPr>
          <w:rFonts w:ascii="Times New Roman" w:hAnsi="Times New Roman"/>
          <w:lang w:eastAsia="el-GR"/>
          <w:noProof w:val="1"/>
        </w:rPr>
      </w:pPr>
    </w:p>
    <w:p>
      <w:pPr>
        <w:rPr>
          <w:sz w:val="20"/>
        </w:rPr>
      </w:pPr>
      <w:r>
        <w:pict>
          <v:shape style="width:142.5pt;height:72pt">
            <v:imagedata xmlns:o="urn:schemas-microsoft-com:office:office" xmlns:r="http://schemas.openxmlformats.org/officeDocument/2006/relationships" r:id="Relimage1" o:title=""/>
          </v:shape>
        </w:pict>
      </w:r>
    </w:p>
    <w:p>
      <w:pPr>
        <w:spacing w:lineRule="exact" w:line="200" w:after="100" w:beforeAutospacing="0" w:afterAutospacing="1"/>
        <w:contextualSpacing w:val="1"/>
        <w:rPr>
          <w:rFonts w:ascii="Times New Roman" w:hAnsi="Times New Roman"/>
          <w:sz w:val="20"/>
        </w:rPr>
      </w:pPr>
      <w:r>
        <w:rPr>
          <w:rFonts w:ascii="Times New Roman" w:hAnsi="Times New Roman"/>
        </w:rPr>
        <w:t>ΔΙΕΥΘΥΝΣΗ ΤΕΧΝΙΚΩΝ ΥΠΗΡΕΣΙΩΝ</w:t>
      </w:r>
    </w:p>
    <w:p>
      <w:pPr>
        <w:spacing w:after="100" w:beforeAutospacing="0" w:afterAutospacing="1"/>
        <w:contextualSpacing w:val="1"/>
        <w:rPr>
          <w:rFonts w:ascii="Times New Roman" w:hAnsi="Times New Roman"/>
          <w:sz w:val="18"/>
          <w:u w:val="single"/>
        </w:rPr>
      </w:pPr>
      <w:r>
        <w:rPr>
          <w:rFonts w:ascii="Times New Roman" w:hAnsi="Times New Roman"/>
          <w:sz w:val="18"/>
        </w:rPr>
        <w:t xml:space="preserve">ΤΜΗΜΑ ΚΤΙΡΙΩΝ &amp; ΠΕΡΙΒΑΛΛΟΝΤΟΣ ΧΩΡΟΥ                                       </w:t>
      </w:r>
    </w:p>
    <w:p>
      <w:pPr>
        <w:jc w:val="center"/>
        <w:rPr>
          <w:u w:val="single"/>
        </w:rPr>
      </w:pPr>
    </w:p>
    <w:p>
      <w:pPr>
        <w:jc w:val="center"/>
      </w:pPr>
      <w:r>
        <w:t xml:space="preserve">                   </w:t>
        <w:tab/>
        <w:tab/>
        <w:tab/>
        <w:tab/>
        <w:tab/>
        <w:tab/>
        <w:tab/>
        <w:tab/>
      </w:r>
      <w:r>
        <w:rPr>
          <w:rFonts w:ascii="Times New Roman" w:hAnsi="Times New Roman"/>
        </w:rPr>
        <w:t>Ιανουάριος 2017</w:t>
      </w:r>
    </w:p>
    <w:p>
      <w:pPr>
        <w:jc w:val="center"/>
        <w:rPr>
          <w:rFonts w:ascii="Times New Roman" w:hAnsi="Times New Roman"/>
          <w:b w:val="1"/>
        </w:rPr>
      </w:pPr>
    </w:p>
    <w:p>
      <w:pPr>
        <w:jc w:val="center"/>
        <w:rPr>
          <w:rFonts w:ascii="Times New Roman" w:hAnsi="Times New Roman"/>
          <w:b w:val="1"/>
        </w:rPr>
      </w:pPr>
      <w:r>
        <w:rPr>
          <w:rFonts w:ascii="Times New Roman" w:hAnsi="Times New Roman"/>
          <w:b w:val="1"/>
        </w:rPr>
        <w:t>ΤΕΧΝΙΚΗ ΠΕΡΙΓΡΑΦΗ</w:t>
      </w:r>
    </w:p>
    <w:p>
      <w:pPr>
        <w:jc w:val="center"/>
        <w:rPr>
          <w:rFonts w:ascii="Times New Roman" w:hAnsi="Times New Roman"/>
          <w:b w:val="1"/>
        </w:rPr>
      </w:pPr>
      <w:r>
        <w:rPr>
          <w:rFonts w:ascii="Times New Roman" w:hAnsi="Times New Roman"/>
          <w:b w:val="1"/>
        </w:rPr>
        <w:t>ΕΡΓΑΣΙΩΝ ΑΝΑΚΑΙΝΙΣΗΣ ΓΡΑΦΕΙΑΚΩΝ ΧΩΡΩΝ ΣΤΟΝ Δ΄ΟΡΟΦΟ ΤΟΥ ΚΤΙΡΙΟΥ ΒΟΥΛΗΣ ΕΠΙ ΤΗΣ ΟΔΟΥ ΣΕΚΕΡΗ 1Α</w:t>
      </w:r>
    </w:p>
    <w:p>
      <w:pPr>
        <w:jc w:val="both"/>
        <w:rPr>
          <w:rFonts w:ascii="Times New Roman" w:hAnsi="Times New Roman"/>
        </w:rPr>
      </w:pPr>
      <w:r>
        <w:rPr>
          <w:rFonts w:ascii="Times New Roman" w:hAnsi="Times New Roman"/>
        </w:rPr>
        <w:t xml:space="preserve">Η παρούσα τεχνική περιγραφή αφορά σε εργασίες για την αναδιαμόρφωση χώρων της ΔΙΕΥΘΥΝΣΗΣ ΠΛΗΡΟΦΟΡΙΚΗΣ ΚΑΙ ΝΕΩΝ ΤΕΧΝΟΛΟΓΙΩΝ που βρίσκονται στον 4ο όροφο του κτιρίου της Βουλής, επί της οδού Σέκερη 1Α (γρ.400,403,404,405,406,407,408,409), προκειμένου να  εξυπηρετηθούν λειτουργικές  της ανάγκες. </w:t>
      </w:r>
    </w:p>
    <w:p>
      <w:pPr>
        <w:jc w:val="both"/>
        <w:rPr>
          <w:rFonts w:ascii="Times New Roman" w:hAnsi="Times New Roman"/>
        </w:rPr>
      </w:pPr>
      <w:r>
        <w:rPr>
          <w:rFonts w:ascii="Times New Roman" w:hAnsi="Times New Roman"/>
        </w:rPr>
        <w:t>Όλες οι εργασίες θα εκτελεστούν σύμφωνα με την παρούσα τεχνική περιγραφή, τα συνημμένα σχέδια και τις υποδείξεις της επιτροπής παρακολούθησης - παραλαβής.</w:t>
      </w:r>
    </w:p>
    <w:p>
      <w:pPr>
        <w:jc w:val="both"/>
        <w:rPr>
          <w:rFonts w:ascii="Times New Roman" w:hAnsi="Times New Roman"/>
          <w:b w:val="1"/>
        </w:rPr>
      </w:pPr>
      <w:r>
        <w:rPr>
          <w:rFonts w:ascii="Times New Roman" w:hAnsi="Times New Roman"/>
          <w:b w:val="1"/>
        </w:rPr>
        <w:t>Α. ΑΠΟΞΗΛΩΣΕΙΣ</w:t>
      </w:r>
      <w:r>
        <w:t xml:space="preserve"> - </w:t>
      </w:r>
      <w:r>
        <w:rPr>
          <w:rFonts w:ascii="Times New Roman" w:hAnsi="Times New Roman"/>
          <w:b w:val="1"/>
        </w:rPr>
        <w:t xml:space="preserve">ΚΑΘΑΙΡΕΣΕΙΣ </w:t>
      </w:r>
    </w:p>
    <w:p>
      <w:pPr>
        <w:pStyle w:val="P1"/>
        <w:jc w:val="both"/>
        <w:rPr>
          <w:rFonts w:ascii="Times New Roman" w:hAnsi="Times New Roman"/>
        </w:rPr>
        <w:numPr>
          <w:ilvl w:val="0"/>
          <w:numId w:val="9"/>
        </w:numPr>
      </w:pPr>
      <w:r>
        <w:rPr>
          <w:rFonts w:ascii="Times New Roman" w:hAnsi="Times New Roman"/>
        </w:rPr>
        <w:t>Καθαίρεση υφιστάμενων τμημάτων γυψοσανίδας, (βλ.</w:t>
      </w:r>
      <w:r>
        <w:t xml:space="preserve"> </w:t>
      </w:r>
      <w:r>
        <w:rPr>
          <w:rFonts w:ascii="Times New Roman" w:hAnsi="Times New Roman"/>
        </w:rPr>
        <w:t>στο σχέδιο 1 της υπάρχουσας κατάστασης με διαγράμμιση κόκκινη).</w:t>
      </w:r>
    </w:p>
    <w:p>
      <w:pPr>
        <w:pStyle w:val="P1"/>
        <w:jc w:val="both"/>
        <w:rPr>
          <w:rFonts w:ascii="Times New Roman" w:hAnsi="Times New Roman"/>
        </w:rPr>
        <w:numPr>
          <w:ilvl w:val="0"/>
          <w:numId w:val="9"/>
        </w:numPr>
      </w:pPr>
      <w:r>
        <w:rPr>
          <w:rFonts w:ascii="Times New Roman" w:hAnsi="Times New Roman"/>
        </w:rPr>
        <w:t xml:space="preserve">Αποξήλωση και μετακίνηση υφιστάμενων κινητών στοιχείων (πάνελ)  (βλ.</w:t>
      </w:r>
      <w:r>
        <w:t xml:space="preserve"> </w:t>
      </w:r>
      <w:r>
        <w:rPr>
          <w:rFonts w:ascii="Times New Roman" w:hAnsi="Times New Roman"/>
        </w:rPr>
        <w:t>στο σχέδιο 1 της υπάρχουσας κατάστασης με διαγράμμιση κόκκινη και κίτρινη).</w:t>
      </w:r>
    </w:p>
    <w:p>
      <w:pPr>
        <w:pStyle w:val="P1"/>
        <w:jc w:val="both"/>
        <w:rPr>
          <w:rFonts w:ascii="Times New Roman" w:hAnsi="Times New Roman"/>
        </w:rPr>
        <w:numPr>
          <w:ilvl w:val="0"/>
          <w:numId w:val="9"/>
        </w:numPr>
      </w:pPr>
      <w:r>
        <w:rPr>
          <w:rFonts w:ascii="Times New Roman" w:hAnsi="Times New Roman"/>
        </w:rPr>
        <w:t>Αφαίρεση των ξύλινων ραφιών που βρίσκονται μεταξύ των χώρων 406 – 407 προκειμένου να τοποθετηθεί διαχωριστικό έως το δάπεδο. Τα στοιχεία των ραφιών θα αποσυναρμολογηθούν σε μικρότερα τμήματα προς διευκόλυνση της μεταφοράς τους σε χώρο που θα υποδείξει η επιτροπή (βλ. στο σχέδιο 1 της υπάρχουσας κατάστασης με διακεκομμένη γραμμή).</w:t>
      </w:r>
    </w:p>
    <w:p>
      <w:pPr>
        <w:pStyle w:val="P1"/>
        <w:jc w:val="both"/>
        <w:rPr>
          <w:rFonts w:ascii="Times New Roman" w:hAnsi="Times New Roman"/>
          <w:b w:val="1"/>
        </w:rPr>
        <w:numPr>
          <w:ilvl w:val="0"/>
          <w:numId w:val="9"/>
        </w:numPr>
      </w:pPr>
      <w:r>
        <w:rPr>
          <w:rFonts w:ascii="Times New Roman" w:hAnsi="Times New Roman"/>
        </w:rPr>
        <w:t xml:space="preserve">Προσεκτική αποσυναρμολόγηση του διαιρούμενου ψευδοδαπέδου του χώρου Η/Μ 409,  από κόντρα πλακέ στερεωμένο σε μεταλλικά ρυθμιζόμενα πόδια και επικάλυψη μοκέτας άνω (επανάχρηση σε παρακείμενο χώρο βλ. Β.2 παρ.)</w:t>
      </w:r>
    </w:p>
    <w:p>
      <w:pPr>
        <w:jc w:val="both"/>
        <w:ind w:left="426"/>
        <w:rPr>
          <w:rFonts w:ascii="Times New Roman" w:hAnsi="Times New Roman"/>
          <w:b w:val="1"/>
        </w:rPr>
      </w:pPr>
    </w:p>
    <w:p>
      <w:pPr>
        <w:jc w:val="both"/>
        <w:rPr>
          <w:rFonts w:ascii="Times New Roman" w:hAnsi="Times New Roman"/>
          <w:b w:val="1"/>
        </w:rPr>
      </w:pPr>
      <w:r>
        <w:rPr>
          <w:rFonts w:ascii="Times New Roman" w:hAnsi="Times New Roman"/>
          <w:b w:val="1"/>
        </w:rPr>
        <w:t xml:space="preserve">Β. ΝΕΑ ΔΙΑΜΟΡΦΩΣΗ </w:t>
      </w:r>
    </w:p>
    <w:p>
      <w:pPr>
        <w:jc w:val="both"/>
        <w:ind w:left="426"/>
        <w:rPr>
          <w:rFonts w:ascii="Times New Roman" w:hAnsi="Times New Roman"/>
        </w:rPr>
      </w:pPr>
      <w:r>
        <w:rPr>
          <w:rFonts w:ascii="Times New Roman" w:hAnsi="Times New Roman"/>
        </w:rPr>
        <w:t xml:space="preserve">Για την αναδιαμόρφωση των εν λόγω χώρων θα χρησιμοποιηθούν: (α) κινητά Πανέλα από την υπάρχουσα διαμόρφωση  (αποσυναρμολόγηση και επανατοποθέτηση σε νέες θέσεις) και προμήθεια και τοποθέτηση νέων ίδιων τεμαχίων Πανέλων, (συμπληρωματικά), για την ολοκλήρωση των νέων κατασκευών(σύμφωνα με το σχέδιο 2) και (β) διαχωριστικά  συστήματος γυψοσανίδας (σύμφωνα με τα σχέδια 2,3). </w:t>
      </w:r>
    </w:p>
    <w:p>
      <w:pPr>
        <w:jc w:val="both"/>
        <w:ind w:left="426"/>
        <w:rPr>
          <w:rFonts w:ascii="Times New Roman" w:hAnsi="Times New Roman"/>
        </w:rPr>
      </w:pPr>
      <w:r>
        <w:rPr>
          <w:rFonts w:ascii="Times New Roman" w:hAnsi="Times New Roman"/>
        </w:rPr>
        <w:t xml:space="preserve">Σημείωση: Τα υπάρχοντα Πανέλα δεν επαρκούν  για τη ολοκλήρωση των κατασκευών της νέας διαμόρφωσης. </w:t>
      </w:r>
    </w:p>
    <w:p>
      <w:pPr>
        <w:jc w:val="both"/>
        <w:ind w:left="426"/>
        <w:rPr>
          <w:rFonts w:ascii="Times New Roman" w:hAnsi="Times New Roman"/>
        </w:rPr>
      </w:pPr>
      <w:r>
        <w:rPr>
          <w:rFonts w:ascii="Times New Roman" w:hAnsi="Times New Roman"/>
        </w:rPr>
        <w:t>Τα τυχόν κενά και οι ατέλειες των τμημάτων επιφάνειας του δαπέδου και της οροφής, που ενδεχομένως θα δημιουργηθούν μετά τις καθαιρέσεις ή μετακινήσεις των φερόντων στοιχείων τοιχοποιίας (πάνελ ή γυψοσανίδα), θα πληρωθούν και θα επισκευαστούν με υλικά συμβατά με του υπάρχοντος δαπέδου και της οροφής αντίστοιχα του κάθε χώρου.</w:t>
      </w:r>
      <w:bookmarkStart w:id="0" w:name="_GoBack"/>
      <w:bookmarkEnd w:id="0"/>
      <w:r>
        <w:rPr>
          <w:rFonts w:ascii="Times New Roman" w:hAnsi="Times New Roman"/>
        </w:rPr>
        <w:t xml:space="preserve"> </w:t>
      </w:r>
    </w:p>
    <w:p>
      <w:pPr>
        <w:pStyle w:val="P1"/>
        <w:jc w:val="both"/>
        <w:ind w:left="0"/>
        <w:rPr>
          <w:rFonts w:ascii="Times New Roman" w:hAnsi="Times New Roman"/>
          <w:b w:val="1"/>
        </w:rPr>
      </w:pPr>
    </w:p>
    <w:p>
      <w:pPr>
        <w:pStyle w:val="P1"/>
        <w:jc w:val="both"/>
        <w:ind w:left="0"/>
        <w:rPr>
          <w:rFonts w:ascii="Times New Roman" w:hAnsi="Times New Roman"/>
          <w:b w:val="1"/>
        </w:rPr>
      </w:pPr>
    </w:p>
    <w:p>
      <w:pPr>
        <w:pStyle w:val="P1"/>
        <w:jc w:val="both"/>
        <w:ind w:left="0"/>
        <w:rPr>
          <w:rFonts w:ascii="Times New Roman" w:hAnsi="Times New Roman"/>
          <w:b w:val="1"/>
        </w:rPr>
      </w:pPr>
    </w:p>
    <w:p>
      <w:pPr>
        <w:pStyle w:val="P1"/>
        <w:jc w:val="both"/>
        <w:ind w:left="0"/>
        <w:rPr>
          <w:rFonts w:ascii="Times New Roman" w:hAnsi="Times New Roman"/>
          <w:b w:val="1"/>
        </w:rPr>
      </w:pPr>
      <w:r>
        <w:rPr>
          <w:rFonts w:ascii="Times New Roman" w:hAnsi="Times New Roman"/>
          <w:b w:val="1"/>
        </w:rPr>
        <w:t xml:space="preserve">B.1.α   Διαχωριστικά πάνελ</w:t>
      </w:r>
    </w:p>
    <w:p>
      <w:pPr>
        <w:pStyle w:val="P1"/>
        <w:jc w:val="both"/>
        <w:ind w:left="0"/>
        <w:rPr>
          <w:rFonts w:ascii="Times New Roman" w:hAnsi="Times New Roman"/>
        </w:rPr>
      </w:pPr>
      <w:r>
        <w:rPr>
          <w:rFonts w:ascii="Times New Roman" w:hAnsi="Times New Roman"/>
        </w:rPr>
        <w:t>Τα υπάρχοντα κινητά χωρίσματα αποτελούνται από σκελετό αλουμινίου (στρωτήρες δαπέδου, οροφής, ορθοστάτες και τις ενδιάμεσες τραβέρσες).</w:t>
      </w:r>
    </w:p>
    <w:p>
      <w:pPr>
        <w:pStyle w:val="P1"/>
        <w:jc w:val="both"/>
        <w:ind w:left="0"/>
        <w:rPr>
          <w:rFonts w:ascii="Times New Roman" w:hAnsi="Times New Roman"/>
        </w:rPr>
      </w:pPr>
      <w:r>
        <w:rPr>
          <w:rFonts w:ascii="Times New Roman" w:hAnsi="Times New Roman"/>
        </w:rPr>
        <w:t xml:space="preserve">Φέρουν εμφανούς ορθοστάτες αλουμινίου 50x50x5,  βαμμένους με ηλεκτροστατική βαφή RAL, πιστοποιημένων προδιαγραφών για την προστασία τους από τη διάβρωση.</w:t>
      </w:r>
    </w:p>
    <w:p>
      <w:pPr>
        <w:pStyle w:val="P1"/>
        <w:jc w:val="both"/>
        <w:ind w:left="0"/>
        <w:rPr>
          <w:rFonts w:ascii="Times New Roman" w:hAnsi="Times New Roman"/>
        </w:rPr>
      </w:pPr>
      <w:r>
        <w:rPr>
          <w:rFonts w:ascii="Times New Roman" w:hAnsi="Times New Roman"/>
        </w:rPr>
        <w:t>Αμφίπλευρα υπάρχει επένδυση με ταμπλάδες μελαμίνης μέχρι το ύψος του 1,00μ και πλήρωση του ενδιάμεσου κενού με πετροβάμβακα 5εκ.</w:t>
      </w:r>
    </w:p>
    <w:p>
      <w:pPr>
        <w:pStyle w:val="P1"/>
        <w:jc w:val="both"/>
        <w:ind w:left="0"/>
        <w:rPr>
          <w:rFonts w:ascii="Times New Roman" w:hAnsi="Times New Roman"/>
        </w:rPr>
      </w:pPr>
      <w:r>
        <w:rPr>
          <w:rFonts w:ascii="Times New Roman" w:hAnsi="Times New Roman"/>
        </w:rPr>
        <w:t>Από το ύψος του 1,00μ και πάνω, μέχρι την οροφή υπάρχουν υαλοστάσια πλαισιωμένα από προφίλ αλουμινίου, τα οποία είναι βαμμένα με ηλεκτροστατική βαφή χρώματος ίδιου με το σκελετό και φέρουν δύο υαλοπίνακες των 5 χιλιοστών έκαστος.</w:t>
      </w:r>
    </w:p>
    <w:p>
      <w:pPr>
        <w:pStyle w:val="P1"/>
        <w:jc w:val="both"/>
        <w:ind w:left="0"/>
        <w:rPr>
          <w:rFonts w:ascii="Times New Roman" w:hAnsi="Times New Roman"/>
        </w:rPr>
      </w:pPr>
      <w:r>
        <w:rPr>
          <w:rFonts w:ascii="Times New Roman" w:hAnsi="Times New Roman"/>
        </w:rPr>
        <w:t>Οι στρωτήρες</w:t>
      </w:r>
      <w:r>
        <w:t xml:space="preserve"> </w:t>
      </w:r>
      <w:r>
        <w:rPr>
          <w:rFonts w:ascii="Times New Roman" w:hAnsi="Times New Roman"/>
        </w:rPr>
        <w:t xml:space="preserve">δαπέδου των νέων διαμορφούμενων χωρισμάτων θα στερεωθούν με ειδικές γωνίες ή Π και γαλβανισμένες βίδες, στριφώνια, εκτονούμενα και με παρεμβύσματα αφρώδους υλικού πάχους 3mm επί του δαπέδου. Στην ψευδοροφή  η στερέωση θα γίνει κατάλληλα, ώστε να παρέχεται η σταθερότητα του χωρίσματος.  </w:t>
      </w:r>
    </w:p>
    <w:p>
      <w:pPr>
        <w:pStyle w:val="P1"/>
        <w:jc w:val="both"/>
        <w:ind w:left="0"/>
        <w:rPr>
          <w:rFonts w:ascii="Times New Roman" w:hAnsi="Times New Roman"/>
        </w:rPr>
      </w:pPr>
      <w:r>
        <w:rPr>
          <w:rFonts w:ascii="Times New Roman" w:hAnsi="Times New Roman"/>
        </w:rPr>
        <w:t xml:space="preserve">Η στήριξη των ορθοστατών θα γίνεται με προένταση με τη βοήθεια ρεγουλατόρων στο κάτω και πάνω μέρος   </w:t>
      </w:r>
    </w:p>
    <w:p>
      <w:pPr>
        <w:pStyle w:val="P1"/>
        <w:jc w:val="both"/>
        <w:ind w:left="0"/>
        <w:rPr>
          <w:rFonts w:ascii="Times New Roman" w:hAnsi="Times New Roman"/>
        </w:rPr>
      </w:pPr>
      <w:r>
        <w:rPr>
          <w:rFonts w:ascii="Times New Roman" w:hAnsi="Times New Roman"/>
        </w:rPr>
        <w:t xml:space="preserve">Tα πετάσματα και οι υαλοπίνακες θα τοποθετηθούν στις κατάλληλες υποδοχές του σκελετού των χωρισμάτων και των θυρών και θα στερεωθούν με την ενσφήνωση παρεμβυσμάτων και στις δύο όψεις. </w:t>
      </w:r>
    </w:p>
    <w:p>
      <w:pPr>
        <w:pStyle w:val="P1"/>
        <w:jc w:val="both"/>
        <w:ind w:left="0"/>
        <w:rPr>
          <w:rFonts w:ascii="Times New Roman" w:hAnsi="Times New Roman"/>
        </w:rPr>
      </w:pPr>
      <w:r>
        <w:rPr>
          <w:rFonts w:ascii="Times New Roman" w:hAnsi="Times New Roman"/>
        </w:rPr>
        <w:t>Στα νέα χωρίσματα μεταξύ των υαλοπινάκων θα τοποθετηθούν μεταλλικές περσίδες με μηχανισμό ρύθμισης και απλό εξωτερικό χειριστήριο περιστροφής αυτών.</w:t>
      </w:r>
    </w:p>
    <w:p>
      <w:pPr>
        <w:pStyle w:val="P1"/>
        <w:jc w:val="both"/>
        <w:ind w:left="0"/>
        <w:rPr>
          <w:rFonts w:ascii="Times New Roman" w:hAnsi="Times New Roman"/>
        </w:rPr>
      </w:pPr>
      <w:r>
        <w:rPr>
          <w:rFonts w:ascii="Times New Roman" w:hAnsi="Times New Roman"/>
        </w:rPr>
        <w:t xml:space="preserve">Μεταξύ του σκελετού και των λοιπών στοιχείων του κτιρίου θα τοποθετείται αυτοκόλλητη ταινία από αφρώδες ελαστικό  και ειδικό αρμοκάλυπτρο ή σκοτία αλουμινίου, ώστε τα σημεία αλλαγής υλικών να είναι ευθείες καθαρές. </w:t>
      </w:r>
    </w:p>
    <w:p>
      <w:pPr>
        <w:pStyle w:val="P1"/>
        <w:jc w:val="both"/>
        <w:ind w:left="0"/>
        <w:rPr>
          <w:rFonts w:ascii="Times New Roman" w:hAnsi="Times New Roman"/>
          <w:b w:val="1"/>
        </w:rPr>
      </w:pPr>
    </w:p>
    <w:p>
      <w:pPr>
        <w:pStyle w:val="P1"/>
        <w:jc w:val="both"/>
        <w:ind w:left="0"/>
        <w:rPr>
          <w:rFonts w:ascii="Times New Roman" w:hAnsi="Times New Roman"/>
          <w:b w:val="1"/>
        </w:rPr>
      </w:pPr>
      <w:r>
        <w:rPr>
          <w:rFonts w:ascii="Times New Roman" w:hAnsi="Times New Roman"/>
          <w:b w:val="1"/>
        </w:rPr>
        <w:t>Β.1.β Δάπεδο laminate</w:t>
      </w:r>
    </w:p>
    <w:p>
      <w:pPr>
        <w:pStyle w:val="P1"/>
        <w:jc w:val="both"/>
        <w:ind w:left="0"/>
        <w:rPr>
          <w:rFonts w:ascii="Times New Roman" w:hAnsi="Times New Roman"/>
        </w:rPr>
      </w:pPr>
      <w:r>
        <w:rPr>
          <w:rFonts w:ascii="Times New Roman" w:hAnsi="Times New Roman"/>
        </w:rPr>
        <w:t>Λόγω της διαφοράς υλικού επίστρωσης των δαπέδων των χώρων 404 και 405 (λινόλεουμ και laminate), στο τμήμα του δαπέδου λινόλεουμ που εισέρχεται στο νέο χώρο 404, θα τοποθετηθεί δάπεδο laminate, ίδιο με το υπάρχον στο χώρο (για βαριά επαγγελματική χρήση).</w:t>
      </w:r>
    </w:p>
    <w:p>
      <w:pPr>
        <w:pStyle w:val="P1"/>
        <w:jc w:val="both"/>
        <w:ind w:left="0"/>
        <w:rPr>
          <w:rFonts w:ascii="Times New Roman" w:hAnsi="Times New Roman"/>
          <w:b w:val="1"/>
        </w:rPr>
      </w:pPr>
    </w:p>
    <w:p>
      <w:pPr>
        <w:pStyle w:val="P1"/>
        <w:jc w:val="both"/>
        <w:ind w:left="0"/>
        <w:rPr>
          <w:rFonts w:ascii="Times New Roman" w:hAnsi="Times New Roman"/>
          <w:b w:val="1"/>
        </w:rPr>
      </w:pPr>
      <w:r>
        <w:rPr>
          <w:rFonts w:ascii="Times New Roman" w:hAnsi="Times New Roman"/>
          <w:b w:val="1"/>
        </w:rPr>
        <w:t xml:space="preserve">Β.2.α Διαμόρφωση νέου χώρου γραφείου (407α) </w:t>
      </w:r>
    </w:p>
    <w:p>
      <w:pPr>
        <w:pStyle w:val="P1"/>
        <w:jc w:val="both"/>
        <w:ind w:left="0"/>
        <w:rPr>
          <w:rFonts w:ascii="Times New Roman" w:hAnsi="Times New Roman"/>
        </w:rPr>
      </w:pPr>
      <w:r>
        <w:rPr>
          <w:rFonts w:ascii="Times New Roman" w:hAnsi="Times New Roman"/>
        </w:rPr>
        <w:t xml:space="preserve">Το νέο διαχωριστικό θα κατασκευαστεί εξ ολοκλήρου από σύστημα γυψοσανίδας (βλ. σχέδια 2, 3). </w:t>
      </w:r>
    </w:p>
    <w:p>
      <w:pPr>
        <w:pStyle w:val="P1"/>
        <w:jc w:val="both"/>
        <w:ind w:left="0"/>
        <w:rPr>
          <w:rFonts w:ascii="Times New Roman" w:hAnsi="Times New Roman"/>
        </w:rPr>
      </w:pPr>
      <w:r>
        <w:rPr>
          <w:rFonts w:ascii="Times New Roman" w:hAnsi="Times New Roman"/>
        </w:rPr>
        <w:t xml:space="preserve">Το συνολικό πάχος της κατασκευής θα είναι 100mm και θα αποτελείται από δύο γυψοσανίδες πάχους 12,5mm η καθεμία (ενδεικτικού τύπου W112 της Knauf, ή ισοδύναμου, σύμφωνα με τα νέα ευρωπαϊκά πρότυπα EN 520:2004+Α1:2009), οι οποίες θα είναι τοποθετημένες αμφίπλευρα σε μεταλλικό σκελετό από γαλβανισμένα προφίλ (ορθοστάτες – στρωτήρες  50/40/0,6mm), με μόνωση πετροβάμβακα των 40kg/ m3 πάχους 4cm στο εσωτερικό τους κενό (ενδεικτικού τύπου KR P της Knauf)..</w:t>
      </w:r>
    </w:p>
    <w:p>
      <w:pPr>
        <w:pStyle w:val="P1"/>
        <w:jc w:val="both"/>
        <w:ind w:left="0"/>
        <w:rPr>
          <w:rFonts w:ascii="Times New Roman" w:hAnsi="Times New Roman"/>
        </w:rPr>
      </w:pPr>
      <w:r>
        <w:rPr>
          <w:rFonts w:ascii="Times New Roman" w:hAnsi="Times New Roman"/>
        </w:rPr>
        <w:t>Οι γυψοσανίδες θα σταματούν στο ύψος της ψευδοροφής και στο τελείωμα τους θα τοποθετηθεί γωνία αλουμινίου υπόλευκου χρώματος.</w:t>
      </w:r>
    </w:p>
    <w:p>
      <w:pPr>
        <w:pStyle w:val="P1"/>
        <w:jc w:val="both"/>
        <w:ind w:left="0"/>
        <w:rPr>
          <w:rFonts w:ascii="Times New Roman" w:hAnsi="Times New Roman"/>
        </w:rPr>
      </w:pPr>
      <w:r>
        <w:rPr>
          <w:rFonts w:ascii="Times New Roman" w:hAnsi="Times New Roman"/>
        </w:rPr>
        <w:t xml:space="preserve">Οι στρωτήρες (UW 50/40/0,6 mm) θα στερεωθούν στο δάπεδο και την οροφή (όχι στην ψευδοροφή) και οι ορθοστάτες (CW 50/40/0,6mm) θα κατανεμηθούν ανά 60cm περίπου,  κάθετα στους στρωτήρες, διαμορφώνοντας τον ενιαίο σκελετό. Τα ανοίγματα θα πλαισιωθούν με ενισχυμένα προφίλ UA - 50/40/2mm και θα στερεωθούν στο δάπεδο και την οροφή με κατάλληλα γωνιακά ελάσματα μέσω των στρωτήρων. Η όλη κατασκευή θα εξασφαλίζει πλήρη ακαμψία και δεν θα επιτρέπει ταλαντώσεις.</w:t>
      </w:r>
    </w:p>
    <w:p>
      <w:pPr>
        <w:pStyle w:val="P1"/>
        <w:jc w:val="both"/>
        <w:ind w:left="0"/>
        <w:rPr>
          <w:rFonts w:ascii="Times New Roman" w:hAnsi="Times New Roman"/>
        </w:rPr>
      </w:pPr>
      <w:r>
        <w:rPr>
          <w:rFonts w:ascii="Times New Roman" w:hAnsi="Times New Roman"/>
        </w:rPr>
        <w:t>Οι περιμετρικοί ορθοστάτες και στρωτήρες θα εφαρμόζουν χωρίς κενά και θα σφραγιστούν με αφρώδη ηχομονωτικό παρέμβυσμα ή κορδόνια ελαστοπλαστικής ακρυλικής μαστίχης.</w:t>
      </w:r>
    </w:p>
    <w:p>
      <w:pPr>
        <w:pStyle w:val="P1"/>
        <w:jc w:val="both"/>
        <w:ind w:left="0"/>
        <w:rPr>
          <w:rFonts w:ascii="Times New Roman" w:hAnsi="Times New Roman"/>
        </w:rPr>
      </w:pPr>
      <w:r>
        <w:rPr>
          <w:rFonts w:ascii="Times New Roman" w:hAnsi="Times New Roman"/>
        </w:rPr>
        <w:t xml:space="preserve">Τα μεταλλικά προφίλ και εξαρτήματα που θα χρησιμοποιηθούν, θα είναι σύμφωνα με το νέο ευρωπαϊκό πρότυπο EN 14195:2005/AC:2006, εξασφαλίζοντας σταθερότητα, αντοχή, υψηλή ροπή αδρανείας, καλύτερο βίδωμα και μακρόχρονη αντοχή στην οξείδωση. </w:t>
      </w:r>
    </w:p>
    <w:p>
      <w:pPr>
        <w:pStyle w:val="P1"/>
        <w:jc w:val="both"/>
        <w:ind w:left="0"/>
        <w:rPr>
          <w:rFonts w:ascii="Times New Roman" w:hAnsi="Times New Roman"/>
        </w:rPr>
      </w:pPr>
      <w:r>
        <w:rPr>
          <w:rFonts w:ascii="Times New Roman" w:hAnsi="Times New Roman"/>
        </w:rPr>
        <w:t xml:space="preserve">Οι ορθοστάτες επίσης θα διαθέτουν κυκλικές οπές στη μέση και τις άκρες τους, για εύκολή και χωρίς φθορές διέλευση Η/Μ καλωδίων. </w:t>
      </w:r>
    </w:p>
    <w:p>
      <w:pPr>
        <w:pStyle w:val="P1"/>
        <w:jc w:val="both"/>
        <w:ind w:left="0"/>
        <w:rPr>
          <w:rFonts w:ascii="Times New Roman" w:hAnsi="Times New Roman"/>
        </w:rPr>
      </w:pPr>
      <w:r>
        <w:rPr>
          <w:rFonts w:ascii="Times New Roman" w:hAnsi="Times New Roman"/>
        </w:rPr>
        <w:t xml:space="preserve">Οι βίδες στερέωσης θα είναι σύμφωνα με τις τεχνικές προδιαγραφές DIN18182/T2 και τις ποιοτικές προδιαγραφές EN ISO 9002, εξασφαλίζοντας αντισκωριακή προστασία, αντοχή στην οξείδωση, αντοχή στις μηχανικές καταπονήσεις, διατρητική ικανότητα και εκκεντρότητα κεφαλής. </w:t>
      </w:r>
    </w:p>
    <w:p>
      <w:pPr>
        <w:pStyle w:val="P1"/>
        <w:jc w:val="both"/>
        <w:ind w:left="0"/>
        <w:rPr>
          <w:rFonts w:ascii="Times New Roman" w:hAnsi="Times New Roman"/>
        </w:rPr>
      </w:pPr>
      <w:r>
        <w:rPr>
          <w:rFonts w:ascii="Times New Roman" w:hAnsi="Times New Roman"/>
        </w:rPr>
        <w:t xml:space="preserve">Οι τύποι των βιδών που θα χρησιμοποιηθούν είναι: (α) τρυπανόβιδα ΤΒ (βίδωμα γυψοσανίδας με μεταλλικό σκελετό),  LB και  LN (βίδωμα μεταξύ μεταλλικών προφίλ και εξαρτημάτων).</w:t>
      </w:r>
    </w:p>
    <w:p>
      <w:pPr>
        <w:pStyle w:val="P1"/>
        <w:jc w:val="both"/>
        <w:ind w:left="0"/>
        <w:rPr>
          <w:rFonts w:ascii="Times New Roman" w:hAnsi="Times New Roman"/>
        </w:rPr>
      </w:pPr>
      <w:r>
        <w:rPr>
          <w:rFonts w:ascii="Times New Roman" w:hAnsi="Times New Roman"/>
        </w:rPr>
        <w:t>Τα πανέλα γυψοσανίδας (τοποθετημένα έτσι ώστε να μη συμπίπτουν ποτέ οι αρμοί τους και ειδικότερα στα ανοίγματα οι αρμοί της γυψοσανίδας δεν θα είναι στη συνέχεια του ανοίγματος), θα τοποθετηθούν με εμφανή την πλευρά στην οποία είναι τυπωμένα τα λογότυπα της εταιρείας, ενώ οι αποστάσεις μεταξύ των βιδών στερέωσης δεν πρέπει να υπερβαίνουν τα 20cm. Στους αρμούς θα τοποθετηθεί δικτυωτή υαλοταινία, η οποία θα στοκαριστεί και θα λειανθεί δυο φορές διαδοχικά, έτσι ώστε να ενσωματωθεί στο στόκο και η τελική επιφάνεια να είναι απολύτως επίπεδη (σημειωτέων ότι ο χρωματισμός θα αρχίσει μετά την πλήρη ξήρανση του υλικού πλήρωσης των αρμών).</w:t>
      </w:r>
    </w:p>
    <w:p>
      <w:pPr>
        <w:pStyle w:val="P1"/>
        <w:jc w:val="both"/>
        <w:ind w:left="0"/>
        <w:rPr>
          <w:rFonts w:ascii="Times New Roman" w:hAnsi="Times New Roman"/>
        </w:rPr>
      </w:pPr>
      <w:r>
        <w:rPr>
          <w:rFonts w:ascii="Times New Roman" w:hAnsi="Times New Roman"/>
        </w:rPr>
        <w:t>Η κατασκευή των γυψοσανίδων σε όλα τα στάδια της θα εκτελεστεί με αυστηρή εφαρμογή των προδιαγραφών και των τεχνικών οδηγιών του εργοστασίου παραγωγής.</w:t>
      </w:r>
    </w:p>
    <w:p>
      <w:pPr>
        <w:pStyle w:val="P1"/>
        <w:jc w:val="both"/>
        <w:ind w:left="0"/>
        <w:rPr>
          <w:rFonts w:ascii="Times New Roman" w:hAnsi="Times New Roman"/>
        </w:rPr>
      </w:pPr>
      <w:r>
        <w:rPr>
          <w:rFonts w:ascii="Times New Roman" w:hAnsi="Times New Roman"/>
        </w:rPr>
        <w:t xml:space="preserve">Σε όλες τις ακμές θα τοποθετηθεί γαλβανισμένο γωνιόκρανο για την προστασία των  γωνιών των τοίχων (ενδεικτικών διαστάσεων 31/31/0,5mm).</w:t>
      </w:r>
    </w:p>
    <w:p>
      <w:pPr>
        <w:pStyle w:val="P1"/>
        <w:jc w:val="both"/>
        <w:ind w:left="0"/>
        <w:rPr>
          <w:rFonts w:ascii="Times New Roman" w:hAnsi="Times New Roman"/>
        </w:rPr>
      </w:pPr>
      <w:r>
        <w:rPr>
          <w:rFonts w:ascii="Times New Roman" w:hAnsi="Times New Roman"/>
        </w:rPr>
        <w:t xml:space="preserve">Στα παράθυρα θα τοποθετηθούν  περσίδες αλουμινίου, πλάτους 15mm, χρώματος ασημί, στις θέσεις που θα υποδείξει η επιτροπή παρακολούθησης παραλαβής.  </w:t>
      </w:r>
    </w:p>
    <w:p>
      <w:pPr>
        <w:pStyle w:val="P1"/>
        <w:jc w:val="both"/>
        <w:ind w:left="0"/>
        <w:rPr>
          <w:rFonts w:ascii="Times New Roman" w:hAnsi="Times New Roman"/>
        </w:rPr>
      </w:pPr>
      <w:r>
        <w:rPr>
          <w:rFonts w:ascii="Times New Roman" w:hAnsi="Times New Roman"/>
        </w:rPr>
        <w:t xml:space="preserve"> Όπου απαιτείται, θα γίνουν οι απαραίτητες ηλεκτρολογικές  εργασίες (μεταφορές πριζών,  διακόπτων, θέσεων εργασίας, φωτιστικών σωμάτων κλπ.) </w:t>
      </w:r>
    </w:p>
    <w:p>
      <w:pPr>
        <w:pStyle w:val="P1"/>
        <w:jc w:val="both"/>
        <w:ind w:left="0"/>
        <w:rPr>
          <w:rFonts w:ascii="Times New Roman" w:hAnsi="Times New Roman"/>
        </w:rPr>
      </w:pPr>
      <w:r>
        <w:rPr>
          <w:rFonts w:ascii="Times New Roman" w:hAnsi="Times New Roman"/>
        </w:rPr>
        <w:t>Στο κάτω τμήμα των γυψοχωρισμάτων θα επικολληθεί σοβατεπί, όμοιο με αυτό που υπάρχει στον χώρο.</w:t>
      </w:r>
    </w:p>
    <w:p>
      <w:pPr>
        <w:pStyle w:val="P1"/>
        <w:jc w:val="both"/>
        <w:ind w:left="0"/>
        <w:rPr>
          <w:rFonts w:ascii="Times New Roman" w:hAnsi="Times New Roman"/>
        </w:rPr>
      </w:pPr>
    </w:p>
    <w:p>
      <w:pPr>
        <w:pStyle w:val="P1"/>
        <w:jc w:val="both"/>
        <w:ind w:left="0"/>
        <w:rPr>
          <w:rFonts w:ascii="Times New Roman" w:hAnsi="Times New Roman"/>
        </w:rPr>
      </w:pPr>
      <w:r>
        <w:rPr>
          <w:rFonts w:ascii="Times New Roman" w:hAnsi="Times New Roman"/>
          <w:b w:val="1"/>
        </w:rPr>
        <w:t>Β.2.β</w:t>
      </w:r>
      <w:r>
        <w:rPr>
          <w:rFonts w:ascii="Times New Roman" w:hAnsi="Times New Roman"/>
        </w:rPr>
        <w:t xml:space="preserve"> </w:t>
      </w:r>
      <w:r>
        <w:rPr>
          <w:rFonts w:ascii="Times New Roman" w:hAnsi="Times New Roman"/>
          <w:b w:val="1"/>
        </w:rPr>
        <w:t>Μετακίνηση επιτοίχιου ερμαρίου</w:t>
      </w:r>
      <w:r>
        <w:rPr>
          <w:rFonts w:ascii="Times New Roman" w:hAnsi="Times New Roman"/>
        </w:rPr>
        <w:t xml:space="preserve"> (νέος χώρος 407α)</w:t>
      </w:r>
    </w:p>
    <w:p>
      <w:pPr>
        <w:pStyle w:val="P1"/>
        <w:jc w:val="both"/>
        <w:ind w:left="0"/>
        <w:rPr>
          <w:rFonts w:ascii="Times New Roman" w:hAnsi="Times New Roman"/>
        </w:rPr>
      </w:pPr>
      <w:r>
        <w:rPr>
          <w:rFonts w:ascii="Times New Roman" w:hAnsi="Times New Roman"/>
        </w:rPr>
        <w:t xml:space="preserve">Για τη στερέωση του νέου διαχωριστικού σε δομικό σταθερό στοιχείο (χώρος 407α), θα αποσυναρμολογηθεί το επιτοίχιο ερμάριο, σε κατάλληλο σημείο, ώστε να δημιουργηθεί το απαραίτητο κενό   (βλ. σχέδιο 2). Το τμήμα του ερμαρίου (που αποσυνδέθηκε από το κυρίως σώμα των ερμαρίων) θα παραμείνει στον νέο χώρο γραφείου (407α) και θα μετακινηθεί όσο χρειάζεται έτσι ώστε να μπορεί να κλειστεί με νέο ίδιο πλαϊνό, η στερέωση του οποίου στα ράφια και τα τελειώματα θα γίνει με μεταλλικά φεράμια και καβίλιες.</w:t>
      </w:r>
    </w:p>
    <w:p>
      <w:pPr>
        <w:pStyle w:val="P1"/>
        <w:jc w:val="both"/>
        <w:ind w:left="0"/>
        <w:rPr>
          <w:rFonts w:ascii="Times New Roman" w:hAnsi="Times New Roman"/>
        </w:rPr>
      </w:pPr>
    </w:p>
    <w:p>
      <w:pPr>
        <w:pStyle w:val="P1"/>
        <w:jc w:val="both"/>
        <w:ind w:left="0"/>
        <w:rPr>
          <w:rFonts w:ascii="Times New Roman" w:hAnsi="Times New Roman"/>
          <w:b w:val="1"/>
        </w:rPr>
      </w:pPr>
      <w:r>
        <w:rPr>
          <w:rFonts w:ascii="Times New Roman" w:hAnsi="Times New Roman"/>
          <w:b w:val="1"/>
        </w:rPr>
        <w:t xml:space="preserve">Β.2.γ  Κατασκευές αλουμινίου – υαλοστάσια διαχωριστικού</w:t>
      </w:r>
    </w:p>
    <w:p>
      <w:pPr>
        <w:pStyle w:val="P1"/>
        <w:jc w:val="both"/>
        <w:ind w:left="0"/>
        <w:rPr>
          <w:rFonts w:ascii="Times New Roman" w:hAnsi="Times New Roman"/>
        </w:rPr>
      </w:pPr>
      <w:r>
        <w:rPr>
          <w:rFonts w:ascii="Times New Roman" w:hAnsi="Times New Roman"/>
        </w:rPr>
        <w:t xml:space="preserve">Τα σταθερά ανοίγματα θα αποτελούνται από πλαίσιο αλουμινίου διατομής (50X35mm) σχήματος τετραγώνου, ηλεκτροστατικής βαφής RAL χρώματος μαύρου, με μονούς ηχομονωτικούς υαλοπίνακες πάχους 12mm. Οι υαλοπίνακες θα  σφραγιστούν περιμετρικά με ελαστομερή προκατασκευασμένες διατομές (EPDM)οι οποίες είτε θα τοποθετηθούν σφηνωτά στους αρμούς, έτσι ώστε να μην προκληθούν επιμηκύνσεις,  είτε θα είναι σχήματος  Π,  οι οποίες σε αυτή την περίπτωση θα προμηθευτούν μαζί με τους υαλοπίνακες υπό μορφή κλειστού πλαισίου, ώστε να ταιριάζουν πλήρως στις πατούρες των διατομών αλουμινίου και στους υαλοπίνακες.</w:t>
      </w:r>
    </w:p>
    <w:p>
      <w:pPr>
        <w:pStyle w:val="P1"/>
        <w:jc w:val="both"/>
        <w:ind w:left="0"/>
        <w:rPr>
          <w:rFonts w:ascii="Times New Roman" w:hAnsi="Times New Roman"/>
        </w:rPr>
      </w:pPr>
      <w:r>
        <w:rPr>
          <w:rFonts w:ascii="Times New Roman" w:hAnsi="Times New Roman"/>
        </w:rPr>
        <w:t>Οι διατομές αλουμινίου θα είναι λείες, καθαρές, χωρίς επιφανειακά και λοιπά ελαττώματα από τη διέλαση. Τα ειδικά τεμάχια σύνδεσης (γωνίες κλπ) θα είναι είτε από αλουμίνιο είτε από ανοξείδωτο χάλυβα και θα εφαρμόζουν ακριβώς στις διατομές (χωρίς να αφήνουν κενά). Η στερέωσή τους θα γίνει με βίδες της αντίστοιχης ποιότητας ώστε να εξασφαλίζεται ακαμψία μεταξύ των συνδέσεων. Ιδιαίτερη προσοχή θα δοθεί στις επαφές των διαφορετικών υλικών (αρμός τοίχου – κάσας, αρμός κάσας – υάλωσης) Η ηλεκτροστατική βαφή θα πραγματοποιηθεί σε πιστοποιημένη μονάδα που κατέχει σήματα ποιότητας (EN ISO) από διαπιστευμένο Φορέα Πιστοποίησης. Το ελάχιστο πάχος βαφής θα είναι 60μm.</w:t>
      </w:r>
    </w:p>
    <w:p>
      <w:pPr>
        <w:pStyle w:val="P1"/>
        <w:jc w:val="both"/>
        <w:ind w:left="0"/>
        <w:rPr>
          <w:rFonts w:ascii="Times New Roman" w:hAnsi="Times New Roman"/>
          <w:b w:val="1"/>
        </w:rPr>
      </w:pPr>
    </w:p>
    <w:p>
      <w:pPr>
        <w:pStyle w:val="P1"/>
        <w:jc w:val="both"/>
        <w:ind w:left="0"/>
        <w:rPr>
          <w:rFonts w:ascii="Times New Roman" w:hAnsi="Times New Roman"/>
          <w:b w:val="1"/>
        </w:rPr>
      </w:pPr>
      <w:r>
        <w:rPr>
          <w:rFonts w:ascii="Times New Roman" w:hAnsi="Times New Roman"/>
          <w:b w:val="1"/>
        </w:rPr>
        <w:t>Β.2.δ Θύρα διαχωριστικού (407α)</w:t>
      </w:r>
    </w:p>
    <w:p>
      <w:pPr>
        <w:pStyle w:val="P1"/>
        <w:jc w:val="both"/>
        <w:ind w:left="0"/>
        <w:rPr>
          <w:rFonts w:ascii="Times New Roman" w:hAnsi="Times New Roman"/>
        </w:rPr>
      </w:pPr>
      <w:r>
        <w:rPr>
          <w:rFonts w:ascii="Times New Roman" w:hAnsi="Times New Roman"/>
        </w:rPr>
        <w:t xml:space="preserve">Η θύρα θα είναι γυάλινη σε πλαίσιο αλουμινίου γενικών διαστάσεων 0,85Χ2,05m, με πάχος κρύσταλλου 12mm και τρεις  (3) φερόμενους μεντεσέδες βαρέως τύπου. Στην κάσα περιμετρικά θα τοποθετηθεί κατάλληλο ηχομονωτικό ελαστικό παρέμβισμα, ενώ το θυρόφυλλο θα φέρει στο κατωκάση του εσωτερικά αυτόματο ανεμοφράκτη. </w:t>
      </w:r>
    </w:p>
    <w:p>
      <w:pPr>
        <w:pStyle w:val="P1"/>
        <w:jc w:val="both"/>
        <w:ind w:left="0"/>
        <w:rPr>
          <w:rFonts w:ascii="Times New Roman" w:hAnsi="Times New Roman"/>
        </w:rPr>
      </w:pPr>
    </w:p>
    <w:p>
      <w:pPr>
        <w:pStyle w:val="P1"/>
        <w:jc w:val="both"/>
        <w:ind w:left="0"/>
        <w:rPr>
          <w:rFonts w:ascii="Times New Roman" w:hAnsi="Times New Roman"/>
          <w:b w:val="1"/>
        </w:rPr>
      </w:pPr>
    </w:p>
    <w:p>
      <w:pPr>
        <w:pStyle w:val="P1"/>
        <w:jc w:val="both"/>
        <w:ind w:left="0"/>
        <w:rPr>
          <w:rFonts w:ascii="Times New Roman" w:hAnsi="Times New Roman"/>
          <w:b w:val="1"/>
        </w:rPr>
      </w:pPr>
      <w:r>
        <w:rPr>
          <w:rFonts w:ascii="Times New Roman" w:hAnsi="Times New Roman"/>
          <w:b w:val="1"/>
        </w:rPr>
        <w:t>Β.3 Διαμόρφωση χώρου</w:t>
      </w:r>
      <w:r>
        <w:t xml:space="preserve"> </w:t>
      </w:r>
      <w:r>
        <w:rPr>
          <w:rFonts w:ascii="Times New Roman" w:hAnsi="Times New Roman"/>
          <w:b w:val="1"/>
        </w:rPr>
        <w:t>control room (403)</w:t>
      </w:r>
    </w:p>
    <w:p>
      <w:pPr>
        <w:pStyle w:val="P1"/>
        <w:jc w:val="both"/>
        <w:ind w:left="0"/>
        <w:rPr>
          <w:rFonts w:ascii="Times New Roman" w:hAnsi="Times New Roman"/>
        </w:rPr>
      </w:pPr>
      <w:r>
        <w:rPr>
          <w:rFonts w:ascii="Times New Roman" w:hAnsi="Times New Roman"/>
        </w:rPr>
        <w:t xml:space="preserve">  Για τη διαμόρφωση του νέου χώρου Η/Μ  (control room) θα γίνουν οι παρακάτω εργασίες:</w:t>
      </w:r>
    </w:p>
    <w:p>
      <w:pPr>
        <w:pStyle w:val="P1"/>
        <w:jc w:val="both"/>
        <w:ind w:left="0"/>
        <w:rPr>
          <w:rFonts w:ascii="Times New Roman" w:hAnsi="Times New Roman"/>
        </w:rPr>
      </w:pPr>
      <w:r>
        <w:rPr>
          <w:rFonts w:ascii="Times New Roman" w:hAnsi="Times New Roman"/>
        </w:rPr>
        <w:t>α) Κλείσιμο με γυψοσανίδα του μικρού διαδρόμου</w:t>
      </w:r>
      <w:r>
        <w:t xml:space="preserve"> </w:t>
      </w:r>
      <w:r>
        <w:rPr>
          <w:rFonts w:ascii="Times New Roman" w:hAnsi="Times New Roman"/>
        </w:rPr>
        <w:t>που οδηγεί στους δυο χώρους Η/Μ, και του κενού που προκύπτει από την κατάργηση της θύρας και του ψευδοδαπέδου του χώρου 409 (βλ.</w:t>
      </w:r>
      <w:r>
        <w:t xml:space="preserve"> </w:t>
      </w:r>
      <w:r>
        <w:rPr>
          <w:rFonts w:ascii="Times New Roman" w:hAnsi="Times New Roman"/>
        </w:rPr>
        <w:t xml:space="preserve">στο σχέδιο 2 διαρρύθμισης διαγραμμισμένα τμήματα μπλε) </w:t>
      </w:r>
    </w:p>
    <w:p>
      <w:pPr>
        <w:pStyle w:val="P1"/>
        <w:jc w:val="both"/>
        <w:ind w:left="0"/>
        <w:rPr>
          <w:rFonts w:ascii="Times New Roman" w:hAnsi="Times New Roman"/>
        </w:rPr>
      </w:pPr>
      <w:r>
        <w:rPr>
          <w:rFonts w:ascii="Times New Roman" w:hAnsi="Times New Roman"/>
        </w:rPr>
        <w:t xml:space="preserve">β) Τοποθέτηση ψευδοδάπεδου (πατάρι διέλευσης καλωδιώσεων) με επανάχρηση υλικών από την αποξήλωση  του πρώην 408 χώρου,  συνεπίπεδο με το προϋπάρχουν  ψευδοδάπεδο του ενοποιημένου πλέον χώρου  (οι μετακινήσεις των Η/Μ στοιχείων περιγράφονται στην παρ.Δ)</w:t>
      </w:r>
    </w:p>
    <w:p>
      <w:pPr>
        <w:pStyle w:val="P1"/>
        <w:jc w:val="both"/>
        <w:ind w:left="0"/>
        <w:rPr>
          <w:rFonts w:ascii="Times New Roman" w:hAnsi="Times New Roman"/>
        </w:rPr>
      </w:pPr>
      <w:r>
        <w:rPr>
          <w:rFonts w:ascii="Times New Roman" w:hAnsi="Times New Roman"/>
        </w:rPr>
        <w:t xml:space="preserve">γ) Επανατοποθέτηση της αποξηλωθείσας θύρας του χώρου 408 στη νέα θέση 403 </w:t>
      </w:r>
    </w:p>
    <w:p>
      <w:pPr>
        <w:pStyle w:val="P1"/>
        <w:jc w:val="both"/>
        <w:ind w:left="0"/>
        <w:rPr>
          <w:rFonts w:ascii="Times New Roman" w:hAnsi="Times New Roman"/>
        </w:rPr>
      </w:pPr>
      <w:r>
        <w:rPr>
          <w:rFonts w:ascii="Times New Roman" w:hAnsi="Times New Roman"/>
        </w:rPr>
        <w:t>(βλ.</w:t>
      </w:r>
      <w:r>
        <w:t xml:space="preserve"> </w:t>
      </w:r>
      <w:r>
        <w:rPr>
          <w:rFonts w:ascii="Times New Roman" w:hAnsi="Times New Roman"/>
        </w:rPr>
        <w:t>σχέδιο 2).</w:t>
      </w:r>
    </w:p>
    <w:p>
      <w:pPr>
        <w:pStyle w:val="P1"/>
        <w:jc w:val="both"/>
        <w:ind w:left="0"/>
        <w:rPr>
          <w:rFonts w:ascii="Times New Roman" w:hAnsi="Times New Roman"/>
          <w:b w:val="1"/>
        </w:rPr>
      </w:pPr>
    </w:p>
    <w:p>
      <w:pPr>
        <w:pStyle w:val="P1"/>
        <w:jc w:val="both"/>
        <w:ind w:left="0"/>
        <w:rPr>
          <w:rFonts w:ascii="Times New Roman" w:hAnsi="Times New Roman"/>
          <w:b w:val="1"/>
        </w:rPr>
      </w:pPr>
      <w:r>
        <w:rPr>
          <w:rFonts w:ascii="Times New Roman" w:hAnsi="Times New Roman"/>
          <w:b w:val="1"/>
        </w:rPr>
        <w:t xml:space="preserve">Β.4  Νέες θύρες (407, 407β)</w:t>
      </w:r>
    </w:p>
    <w:p>
      <w:pPr>
        <w:pStyle w:val="P1"/>
        <w:jc w:val="both"/>
        <w:ind w:left="0"/>
        <w:rPr>
          <w:rFonts w:ascii="Times New Roman" w:hAnsi="Times New Roman"/>
        </w:rPr>
      </w:pPr>
      <w:r>
        <w:rPr>
          <w:rFonts w:ascii="Times New Roman" w:hAnsi="Times New Roman"/>
        </w:rPr>
        <w:t xml:space="preserve">Η νέες θύρες θα είναι  ίδιες με τις υπάρχουσες των χώρων.</w:t>
      </w:r>
    </w:p>
    <w:p>
      <w:pPr>
        <w:pStyle w:val="P1"/>
        <w:jc w:val="both"/>
        <w:ind w:left="0"/>
        <w:rPr>
          <w:rFonts w:ascii="Times New Roman" w:hAnsi="Times New Roman"/>
        </w:rPr>
      </w:pPr>
      <w:r>
        <w:t xml:space="preserve"> </w:t>
      </w:r>
      <w:r>
        <w:rPr>
          <w:rFonts w:ascii="Times New Roman" w:hAnsi="Times New Roman"/>
        </w:rPr>
        <w:t xml:space="preserve">H κάθε θύρα θα αποτελείται από μεταλλικό πλαίσιο (κάσα) ηλεκτροστατικά βαμμένο, RAL ίδιας απόχρωσης με τις υπόλοιπες στο χώρο. Το θυρόφυλλο θα είναι από μοριοσανίδα επικαλυμμένη  με μελαμίνη (διαστάσεων 0,85Χ2,10m περίπου). Στο περιθώριο θα έχει επικολλημένο ατόφιο δρύινο πηχάκι πάχους 3cm. Ο σκελετός του θυρόφυλλου θα είναι από λευκή ξυλεία με ηχομονωτικό υλικό στο εσωτερικό του κενό.</w:t>
      </w:r>
      <w:r>
        <w:t xml:space="preserve"> </w:t>
      </w:r>
      <w:r>
        <w:rPr>
          <w:rFonts w:ascii="Times New Roman" w:hAnsi="Times New Roman"/>
        </w:rPr>
        <w:t>Η θύρα θα φέρει τρείς ρυθμιζόμενους μεντεσέδες βαρέως τύπου, πόμολο και κλειδαριά ασφαλείας</w:t>
      </w:r>
      <w:r>
        <w:t xml:space="preserve"> </w:t>
      </w:r>
      <w:r>
        <w:rPr>
          <w:rFonts w:ascii="Times New Roman" w:hAnsi="Times New Roman"/>
        </w:rPr>
        <w:t>τύπου Meroni ή ισοδύναμου. Περιμετρικά η κάσα θα φέρει ελαστικό προφίλ για πλήρη ηχοστεγανότητα ενώ στο κάτω μέρος θα έχει ειδικό μηχανισμό σφράγισης.</w:t>
      </w:r>
    </w:p>
    <w:p>
      <w:pPr>
        <w:pStyle w:val="P1"/>
        <w:jc w:val="both"/>
        <w:ind w:left="0"/>
        <w:rPr>
          <w:rFonts w:ascii="Times New Roman" w:hAnsi="Times New Roman"/>
        </w:rPr>
      </w:pPr>
      <w:r>
        <w:rPr>
          <w:rFonts w:ascii="Times New Roman" w:hAnsi="Times New Roman"/>
        </w:rPr>
        <w:t xml:space="preserve">Οι μοριοσανίδες θα πρέπει να ανήκουν στην κλάση Ε1 φορμαλδεΰδης ή και μικρότερη και θα συνοδεύονται από πιστοποιητικό (ΕΛΟΤ ΕΝ 13986: 2005).  </w:t>
      </w:r>
    </w:p>
    <w:p>
      <w:pPr>
        <w:pStyle w:val="P1"/>
        <w:jc w:val="both"/>
        <w:ind w:left="0"/>
        <w:rPr>
          <w:rFonts w:ascii="Times New Roman" w:hAnsi="Times New Roman"/>
        </w:rPr>
      </w:pPr>
      <w:r>
        <w:rPr>
          <w:rFonts w:ascii="Times New Roman" w:hAnsi="Times New Roman"/>
        </w:rPr>
        <w:t xml:space="preserve">Οι υπάρχουσες θύρες των χώρων 403, 404, 405, 406, 408, θα χρησιμοποιηθούν σε νέες θέσεις των χωρισμάτων  (βλ. σχέδιο 2).</w:t>
      </w:r>
    </w:p>
    <w:p>
      <w:pPr>
        <w:pStyle w:val="P1"/>
        <w:jc w:val="both"/>
        <w:ind w:left="0"/>
        <w:rPr>
          <w:rFonts w:ascii="Times New Roman" w:hAnsi="Times New Roman"/>
        </w:rPr>
      </w:pPr>
      <w:r>
        <w:rPr>
          <w:rFonts w:ascii="Times New Roman" w:hAnsi="Times New Roman"/>
        </w:rPr>
        <w:t>Η θύρα του χώρου 409 (υπάρχουσας κατάστασης) θα αφαιρεθεί και θα μεταφερθεί σε χώρο που θα υποδείξει η επιτροπή.</w:t>
      </w:r>
    </w:p>
    <w:p>
      <w:pPr>
        <w:jc w:val="both"/>
      </w:pPr>
      <w:r>
        <w:rPr>
          <w:rFonts w:ascii="Times New Roman" w:hAnsi="Times New Roman"/>
          <w:b w:val="1"/>
        </w:rPr>
        <w:t>Γ. ΧΡΩΜΑΤΙΣΜΟΙ</w:t>
      </w:r>
      <w:r>
        <w:t xml:space="preserve"> </w:t>
      </w:r>
    </w:p>
    <w:p>
      <w:pPr>
        <w:jc w:val="both"/>
        <w:spacing w:after="0" w:beforeAutospacing="0" w:afterAutospacing="0"/>
      </w:pPr>
      <w:r>
        <w:rPr>
          <w:rFonts w:ascii="Times New Roman" w:hAnsi="Times New Roman"/>
          <w:b w:val="1"/>
        </w:rPr>
        <w:t>Γ.1.α Προετοιμασία εργασιών χρωματισμού</w:t>
      </w:r>
    </w:p>
    <w:p>
      <w:pPr>
        <w:jc w:val="both"/>
        <w:spacing w:after="0" w:beforeAutospacing="0" w:afterAutospacing="0"/>
      </w:pPr>
      <w:r>
        <w:rPr>
          <w:rFonts w:ascii="Times New Roman" w:hAnsi="Times New Roman"/>
        </w:rPr>
        <w:t xml:space="preserve">Πριν την έναρξη των εργασιών, θα καλυφθούν με χαρτοταινία ή θα αφαιρεθούν όλα τα τμήματα των επιφανειών που δεν θα χρωματισθούν και έρχονται σε άμεση επαφή με τις προς χρωματισμό επιφάνειες (πλακίδια πριζών, διακόπτες κτλ). </w:t>
      </w:r>
    </w:p>
    <w:p>
      <w:pPr>
        <w:jc w:val="both"/>
        <w:spacing w:after="0" w:beforeAutospacing="0" w:afterAutospacing="0"/>
        <w:rPr>
          <w:rFonts w:ascii="Times New Roman" w:hAnsi="Times New Roman"/>
        </w:rPr>
      </w:pPr>
      <w:r>
        <w:rPr>
          <w:rFonts w:ascii="Times New Roman" w:hAnsi="Times New Roman"/>
        </w:rPr>
        <w:t>Τα δάπεδα θα προστατευτούν με χοντρό οντουλέ (ρολό), ενώ τα έπιπλα, όπως και κάθε άλλο αντικείμενο, θα καλυφθούν με νάιλον.</w:t>
      </w:r>
    </w:p>
    <w:p>
      <w:pPr>
        <w:pStyle w:val="P1"/>
        <w:jc w:val="both"/>
        <w:spacing w:after="0" w:beforeAutospacing="0" w:afterAutospacing="0"/>
        <w:ind w:left="0"/>
        <w:rPr>
          <w:rFonts w:ascii="Times New Roman" w:hAnsi="Times New Roman"/>
        </w:rPr>
      </w:pPr>
      <w:r>
        <w:rPr>
          <w:rFonts w:ascii="Times New Roman" w:hAnsi="Times New Roman"/>
        </w:rPr>
        <w:t>Μετά το πέρας των εργασιών, όλα τα αντικείμενα που μετακινήθηκαν θα επανατοποθετηθούν στις αρχικές τους θέσεις, ενώ τα προστατευτικά υλικά (χαρτοταινίες, νάιλον, οντουλέ κτλ) αφού αφαιρεθούν, θα απομακρυνθούν από το κτίριο με ειδικούς πλαστικούς σάκους με ευθύνη του αναδόχου. Οι χώροι θα παραδοθούν καθαροί και θα δοθεί μεγάλη προσοχή στις περιοχές, που έχουν έρθει σε άμεση επαφή με τις χρωματισμένες επιφάνειες, όπως τα κουφώματα, τα δάπεδα, τα περιθώρια (σοβατεπί) κτλ.</w:t>
      </w:r>
    </w:p>
    <w:p>
      <w:pPr>
        <w:pStyle w:val="P1"/>
        <w:jc w:val="both"/>
        <w:ind w:left="0"/>
        <w:rPr>
          <w:rFonts w:ascii="Times New Roman" w:hAnsi="Times New Roman"/>
          <w:b w:val="1"/>
        </w:rPr>
      </w:pPr>
    </w:p>
    <w:p>
      <w:pPr>
        <w:pStyle w:val="P1"/>
        <w:jc w:val="both"/>
        <w:ind w:left="0"/>
        <w:rPr>
          <w:rFonts w:ascii="Times New Roman" w:hAnsi="Times New Roman"/>
          <w:b w:val="1"/>
        </w:rPr>
      </w:pPr>
      <w:r>
        <w:rPr>
          <w:rFonts w:ascii="Times New Roman" w:hAnsi="Times New Roman"/>
          <w:b w:val="1"/>
        </w:rPr>
        <w:t xml:space="preserve">Γ.1β  Υλικά </w:t>
      </w:r>
    </w:p>
    <w:p>
      <w:pPr>
        <w:pStyle w:val="P1"/>
        <w:jc w:val="both"/>
        <w:ind w:left="0"/>
        <w:rPr>
          <w:rFonts w:ascii="Times New Roman" w:hAnsi="Times New Roman"/>
        </w:rPr>
      </w:pPr>
      <w:r>
        <w:rPr>
          <w:rFonts w:ascii="Times New Roman" w:hAnsi="Times New Roman"/>
        </w:rPr>
        <w:t xml:space="preserve">Τα υλικά που θα χρησιμοποιηθούν θα είναι άριστης ποιότητας, φιλικά στο χρήστη και το περιβάλλον, συμβατά με το προϋπάρχον  υλικό υποστρώματος των εκάστοτε επιφανειών και σε κάθε περίπτωση θα προέρχονται από το ίδιο εργοστάσιο παραγωγής.</w:t>
      </w:r>
    </w:p>
    <w:p>
      <w:pPr>
        <w:pStyle w:val="P1"/>
        <w:jc w:val="both"/>
        <w:ind w:left="0"/>
        <w:rPr>
          <w:rFonts w:ascii="Times New Roman" w:hAnsi="Times New Roman"/>
          <w:b w:val="1"/>
        </w:rPr>
      </w:pPr>
    </w:p>
    <w:p>
      <w:pPr>
        <w:pStyle w:val="P1"/>
        <w:jc w:val="both"/>
        <w:ind w:left="0"/>
        <w:rPr>
          <w:rFonts w:ascii="Times New Roman" w:hAnsi="Times New Roman"/>
          <w:b w:val="1"/>
        </w:rPr>
      </w:pPr>
    </w:p>
    <w:p>
      <w:pPr>
        <w:pStyle w:val="P1"/>
        <w:jc w:val="both"/>
        <w:ind w:left="0"/>
        <w:rPr>
          <w:rFonts w:ascii="Times New Roman" w:hAnsi="Times New Roman"/>
          <w:b w:val="1"/>
        </w:rPr>
      </w:pPr>
    </w:p>
    <w:p>
      <w:pPr>
        <w:pStyle w:val="P1"/>
        <w:jc w:val="both"/>
        <w:ind w:left="0"/>
        <w:rPr>
          <w:rFonts w:ascii="Times New Roman" w:hAnsi="Times New Roman"/>
          <w:b w:val="1"/>
        </w:rPr>
      </w:pPr>
    </w:p>
    <w:p>
      <w:pPr>
        <w:pStyle w:val="P1"/>
        <w:jc w:val="both"/>
        <w:ind w:left="0"/>
        <w:rPr>
          <w:rFonts w:ascii="Times New Roman" w:hAnsi="Times New Roman"/>
          <w:b w:val="1"/>
        </w:rPr>
      </w:pPr>
    </w:p>
    <w:p>
      <w:pPr>
        <w:pStyle w:val="P1"/>
        <w:jc w:val="both"/>
        <w:ind w:left="0"/>
        <w:rPr>
          <w:rFonts w:ascii="Times New Roman" w:hAnsi="Times New Roman"/>
          <w:b w:val="1"/>
        </w:rPr>
      </w:pPr>
    </w:p>
    <w:p>
      <w:pPr>
        <w:pStyle w:val="P1"/>
        <w:jc w:val="both"/>
        <w:ind w:left="0"/>
        <w:rPr>
          <w:rFonts w:ascii="Times New Roman" w:hAnsi="Times New Roman"/>
          <w:b w:val="1"/>
        </w:rPr>
      </w:pPr>
    </w:p>
    <w:p>
      <w:pPr>
        <w:pStyle w:val="P1"/>
        <w:jc w:val="both"/>
        <w:ind w:left="0"/>
        <w:rPr>
          <w:rFonts w:ascii="Times New Roman" w:hAnsi="Times New Roman"/>
          <w:b w:val="1"/>
        </w:rPr>
      </w:pPr>
      <w:r>
        <w:rPr>
          <w:rFonts w:ascii="Times New Roman" w:hAnsi="Times New Roman"/>
          <w:b w:val="1"/>
        </w:rPr>
        <w:t xml:space="preserve">Γ.2  Χρωματισμός επιφανειών γυψοσανίδας</w:t>
      </w:r>
    </w:p>
    <w:p>
      <w:pPr>
        <w:pStyle w:val="P1"/>
        <w:jc w:val="both"/>
        <w:ind w:left="0"/>
        <w:rPr>
          <w:rFonts w:ascii="Times New Roman" w:hAnsi="Times New Roman"/>
          <w:b w:val="1"/>
        </w:rPr>
      </w:pPr>
      <w:r>
        <w:rPr>
          <w:rFonts w:ascii="Times New Roman" w:hAnsi="Times New Roman"/>
        </w:rPr>
        <w:t>Αρχικά θα γίνει έλεγχος της αρμολόγησης και του στοκαρίσματος των γυψοσανίδων και αποκατάσταση των εκδορών, των μικρών τρυπών και λοιπών ανωμαλιών, με τα υλικά που προβλέπονται σύμφωνα με τις προδιαγραφές της προμηθεύτριας εταιρείας των γυψοσανίδων.</w:t>
      </w:r>
    </w:p>
    <w:p>
      <w:pPr>
        <w:jc w:val="both"/>
        <w:rPr>
          <w:rFonts w:ascii="Times New Roman" w:hAnsi="Times New Roman"/>
        </w:rPr>
      </w:pPr>
      <w:r>
        <w:rPr>
          <w:rFonts w:ascii="Times New Roman" w:hAnsi="Times New Roman"/>
        </w:rPr>
        <w:t xml:space="preserve">Στη συνέχεια, όλες οι επιφάνειες (και όχι μόνο οι ενώσεις των γυψοσανίδων) του διαχωριστικού τοίχου, θα σπατουλαριστούν με ακριλικό στόκο, ο οποίος θα έχει άριστη πρόσφυση με το υπόστρωμα και μεγάλη αντοχή στα σκασίματα, προσδίδοντας μία λεία και ανθεκτική επιφάνεια χωρίς ατέλειες.  Η εργασία αυτή θα ολοκληρωθεί με εξομάλυνση των ατέλειών με τριβίδι για την επίτευξη απολύτως λείας επιφάνειας.  </w:t>
      </w:r>
    </w:p>
    <w:p>
      <w:pPr>
        <w:pStyle w:val="P1"/>
        <w:jc w:val="both"/>
        <w:ind w:left="0"/>
        <w:rPr>
          <w:rFonts w:ascii="Times New Roman" w:hAnsi="Times New Roman"/>
        </w:rPr>
      </w:pPr>
      <w:r>
        <w:rPr>
          <w:rFonts w:ascii="Times New Roman" w:hAnsi="Times New Roman"/>
        </w:rPr>
        <w:t>Μετά το τρίψιμο, οι επιφάνειες των τοίχων θα καθαριστούν από τις σκόνες και θα περαστούν μια στρώση αστάρι νερού,</w:t>
      </w:r>
      <w:r>
        <w:t xml:space="preserve"> </w:t>
      </w:r>
      <w:r>
        <w:rPr>
          <w:rFonts w:ascii="Times New Roman" w:hAnsi="Times New Roman"/>
        </w:rPr>
        <w:t>ενδεικτικού τύπου NEOPAL PRIMER της ΒΙΒΕΧΡΩΜ</w:t>
      </w:r>
      <w:r>
        <w:t xml:space="preserve"> </w:t>
      </w:r>
      <w:r>
        <w:rPr>
          <w:rFonts w:ascii="Times New Roman" w:hAnsi="Times New Roman"/>
        </w:rPr>
        <w:t>ή ισοδύναμου, άοσμο με ισχυρή πρόσφυση και μεγάλη διεισδυτικότητα φιλικό για το χρήστη και το περιβάλλον,</w:t>
      </w:r>
      <w:r>
        <w:t xml:space="preserve"> </w:t>
      </w:r>
      <w:r>
        <w:rPr>
          <w:rFonts w:ascii="Times New Roman" w:hAnsi="Times New Roman"/>
        </w:rPr>
        <w:t xml:space="preserve">η αραίωση του οποίου θα γίνει σύμφωνα με τις προδιαγραφές της προμηθεύτριας εταιρείας. </w:t>
      </w:r>
    </w:p>
    <w:p>
      <w:pPr>
        <w:pStyle w:val="P1"/>
        <w:jc w:val="both"/>
        <w:ind w:left="0"/>
        <w:rPr>
          <w:rFonts w:ascii="Times New Roman" w:hAnsi="Times New Roman"/>
        </w:rPr>
      </w:pPr>
      <w:r>
        <w:rPr>
          <w:rFonts w:ascii="Times New Roman" w:hAnsi="Times New Roman"/>
        </w:rPr>
        <w:t>Θα ακολουθήσουν δύο στρώσεις τουλάχιστον βαφής με πλαστικό χρώμα</w:t>
      </w:r>
      <w:r>
        <w:t xml:space="preserve"> </w:t>
      </w:r>
      <w:r>
        <w:rPr>
          <w:rFonts w:ascii="Times New Roman" w:hAnsi="Times New Roman"/>
        </w:rPr>
        <w:t>ενδεικτικού τύπου SUPER NEOPAL της ΒΙΒΕΧΡΩΜ</w:t>
      </w:r>
      <w:r>
        <w:t xml:space="preserve"> </w:t>
      </w:r>
      <w:r>
        <w:rPr>
          <w:rFonts w:ascii="Times New Roman" w:hAnsi="Times New Roman"/>
        </w:rPr>
        <w:t>ή ισοδύναμου, σε απόχρωση επιλογής της επιτροπής παρακολούθησης.</w:t>
      </w:r>
      <w:r>
        <w:t xml:space="preserve"> </w:t>
      </w:r>
      <w:r>
        <w:rPr>
          <w:rFonts w:ascii="Times New Roman" w:hAnsi="Times New Roman"/>
        </w:rPr>
        <w:t xml:space="preserve">Όπου απαιτείται, θα περαστούν τόσες επιπλέον στρώσεις, όσες χρειάζεται, ώστε το αποτέλεσμα των τελικών χρωματισμών να είναι ομοιογενές, λείο και να μην φεγγίζει. </w:t>
      </w:r>
    </w:p>
    <w:p>
      <w:pPr>
        <w:pStyle w:val="P1"/>
        <w:jc w:val="both"/>
        <w:ind w:left="0"/>
        <w:rPr>
          <w:rFonts w:ascii="Times New Roman" w:hAnsi="Times New Roman"/>
        </w:rPr>
      </w:pPr>
    </w:p>
    <w:p>
      <w:pPr>
        <w:pStyle w:val="P1"/>
        <w:jc w:val="both"/>
        <w:ind w:left="0"/>
        <w:rPr>
          <w:rFonts w:ascii="Times New Roman" w:hAnsi="Times New Roman"/>
          <w:b w:val="1"/>
        </w:rPr>
      </w:pPr>
      <w:r>
        <w:rPr>
          <w:rFonts w:ascii="Times New Roman" w:hAnsi="Times New Roman"/>
          <w:b w:val="1"/>
        </w:rPr>
        <w:t xml:space="preserve">Γ.3  Χρωματισμός  τοιχοποιίας </w:t>
      </w:r>
    </w:p>
    <w:p>
      <w:pPr>
        <w:pStyle w:val="P1"/>
        <w:jc w:val="both"/>
        <w:ind w:left="0"/>
        <w:rPr>
          <w:rFonts w:ascii="Times New Roman" w:hAnsi="Times New Roman"/>
          <w:b w:val="1"/>
        </w:rPr>
      </w:pPr>
      <w:r>
        <w:rPr>
          <w:rFonts w:ascii="Times New Roman" w:hAnsi="Times New Roman"/>
        </w:rPr>
        <w:t xml:space="preserve">Θα βαφτούν με πλαστικά χρώματα  και οι υπόλοιπες  επιφάνειες (οπτοπλινθοδομές) όλων των χώρων (και των </w:t>
      </w:r>
      <w:r>
        <w:rPr>
          <w:rFonts w:ascii="Times New Roman" w:hAnsi="Times New Roman"/>
          <w:lang w:val="en-US"/>
        </w:rPr>
        <w:t>wc</w:t>
      </w:r>
      <w:r>
        <w:rPr>
          <w:rFonts w:ascii="Times New Roman" w:hAnsi="Times New Roman"/>
        </w:rPr>
        <w:t>).</w:t>
      </w:r>
      <w:r>
        <w:t xml:space="preserve"> </w:t>
      </w:r>
      <w:r>
        <w:rPr>
          <w:rFonts w:ascii="Times New Roman" w:hAnsi="Times New Roman"/>
        </w:rPr>
        <w:t>Όλες οι επιφάνειες θα καθαριστούν από σκόνη, σαθρά, και λοιπά επιβλαβή σώματα με χειρωνακτικά ή μηχανικά μέσα. Θα επιδιορθωθούν τα ελαττώματα των επιφανειών με κατάλληλο στόκο (οπές, σκασίματα, κλπ.),</w:t>
      </w:r>
      <w:r>
        <w:t xml:space="preserve"> </w:t>
      </w:r>
      <w:r>
        <w:rPr>
          <w:rFonts w:ascii="Times New Roman" w:hAnsi="Times New Roman"/>
        </w:rPr>
        <w:t>ενδεικτικού τύπου NEOPAL STUCCO της ΒΙΒΕΧΡΩΜ ή ισοδύναμου, και θα λειανθούν χωρίς να αλλοιωθεί η εμφάνισή τους, ενώ θα καθαριστούν και υπολείμματα προηγούμενων χρωμάτων (από σοβατεπί, ψευδοροφή κλπ.) Τέλος, όλες οι επιφάνειες που θα χρωματισθούν, θα περαστούν μια στρώση αστάρι νερού,</w:t>
      </w:r>
      <w:r>
        <w:t xml:space="preserve"> </w:t>
      </w:r>
      <w:r>
        <w:rPr>
          <w:rFonts w:ascii="Times New Roman" w:hAnsi="Times New Roman"/>
        </w:rPr>
        <w:t xml:space="preserve">ενδεικτικού τύπου NEOPAL PRIMER της ΒΙΒΕΧΡΩΜ ή ισοδύναμου και δυο τουλάχιστον στρώσεις βαφής,  ενδεικτικού τύπου SUPER NEOPAL της ΒΙΒΕΧΡΩΜ ή ισοδύναμου,  σε  αποχρώσεις επιλογής της επιτροπής παρακολούθησης. Όπου απαιτείται, θα περαστούν τόσες επιπλέον στρώσεις, όσες χρειάζεται, ώστε οι επιφάνειες μετά την ολοκλήρωση του χρωματισμού τους, να είναι ομοιογενείς, λείες και να μην φεγγίζουν. </w:t>
      </w:r>
    </w:p>
    <w:p>
      <w:pPr>
        <w:jc w:val="both"/>
        <w:ind w:right="26"/>
        <w:rPr>
          <w:b w:val="1"/>
        </w:rPr>
      </w:pPr>
      <w:r>
        <w:rPr>
          <w:rFonts w:ascii="Times New Roman" w:hAnsi="Times New Roman"/>
          <w:b w:val="1"/>
        </w:rPr>
        <w:t>Δ. Η/Μ ΕΓΚΑΤΑΣΤΑΣΕΙΣ</w:t>
      </w:r>
    </w:p>
    <w:p>
      <w:pPr>
        <w:jc w:val="both"/>
        <w:spacing w:before="120" w:after="0" w:beforeAutospacing="0" w:afterAutospacing="0"/>
        <w:rPr>
          <w:b w:val="1"/>
        </w:rPr>
      </w:pPr>
      <w:r>
        <w:rPr>
          <w:b w:val="1"/>
        </w:rPr>
        <w:t xml:space="preserve">Δ.1  Εγκατάσταση Κλιματισμού</w:t>
      </w:r>
    </w:p>
    <w:p>
      <w:pPr>
        <w:jc w:val="both"/>
        <w:spacing w:before="120" w:after="0" w:beforeAutospacing="0" w:afterAutospacing="0"/>
        <w:rPr>
          <w:rFonts w:ascii="Times New Roman" w:hAnsi="Times New Roman"/>
        </w:rPr>
      </w:pPr>
      <w:r>
        <w:rPr>
          <w:rFonts w:ascii="Times New Roman" w:hAnsi="Times New Roman"/>
        </w:rPr>
        <w:t xml:space="preserve">Στον χώρο 407Β θα γίνει μετακίνηση του </w:t>
      </w:r>
      <w:r>
        <w:rPr>
          <w:rFonts w:ascii="Times New Roman" w:hAnsi="Times New Roman"/>
          <w:lang w:val="en-US"/>
        </w:rPr>
        <w:t>control</w:t>
      </w:r>
      <w:r>
        <w:rPr>
          <w:rFonts w:ascii="Times New Roman" w:hAnsi="Times New Roman"/>
        </w:rPr>
        <w:t xml:space="preserve"> της μονάδας κασέτας, δίπλα στην νέα είσοδο. Το κλιματιστικό τοίχου του χώρου θα αποξηλωθεί και θα επανεγκατασταθεί στον χώρο 403. Η εσωτερική μονάδα του υφιστάμενου κλιματιστικού του χώρου 403 θα αποξηλωθεί και θα επανεγκατασταθεί στον ίδιο τοίχο (περίπου 2 μέτρα απόσταση από την παρούσα θέση). Οι συσκευές θα συντηρηθούν και θα παραδοθούν σε κανονική λειτουργία.</w:t>
      </w:r>
    </w:p>
    <w:p>
      <w:pPr>
        <w:jc w:val="both"/>
        <w:spacing w:before="120" w:after="0" w:beforeAutospacing="0" w:afterAutospacing="0"/>
        <w:rPr>
          <w:rFonts w:ascii="Times New Roman" w:hAnsi="Times New Roman"/>
        </w:rPr>
      </w:pPr>
      <w:r>
        <w:rPr>
          <w:rFonts w:ascii="Times New Roman" w:hAnsi="Times New Roman"/>
        </w:rPr>
        <w:t>Οι σωληνώσεις-καλωδιώσεις που θα απαιτηθούν, θα εγκατασταθούν εντός πλαστικού ηλεκτρολογικού καναλιού κατάλληλων κατά περίπτωση διαστάσεων.</w:t>
      </w:r>
    </w:p>
    <w:p>
      <w:pPr>
        <w:jc w:val="both"/>
        <w:spacing w:before="120" w:after="0" w:beforeAutospacing="0" w:afterAutospacing="0"/>
        <w:rPr>
          <w:b w:val="1"/>
        </w:rPr>
      </w:pPr>
      <w:r>
        <w:rPr>
          <w:b w:val="1"/>
        </w:rPr>
        <w:t xml:space="preserve">Δ.2   Ηλεκτρολογικές εγκαταστάσεις ισχυρών και ασθενών ρευμάτων - </w:t>
      </w:r>
      <w:r>
        <w:rPr>
          <w:b w:val="1"/>
          <w:lang w:val="en-US"/>
        </w:rPr>
        <w:t>UPS</w:t>
      </w:r>
    </w:p>
    <w:p>
      <w:pPr>
        <w:jc w:val="both"/>
        <w:spacing w:before="120" w:after="0" w:beforeAutospacing="0" w:afterAutospacing="0"/>
        <w:rPr>
          <w:rFonts w:ascii="Times New Roman" w:hAnsi="Times New Roman"/>
        </w:rPr>
      </w:pPr>
      <w:r>
        <w:rPr>
          <w:rFonts w:ascii="Times New Roman" w:hAnsi="Times New Roman"/>
        </w:rPr>
        <w:t xml:space="preserve">Θα γίνει αναδιαμόρφωση των κυκλωμάτων φωτισμού, μετακίνηση των υφισταμένων και εγκατάσταση νέων φωτιστικών σωμάτων και διακοπτών, σύμφωνα με την νέα διαμόρφωση χώρων: </w:t>
      </w:r>
    </w:p>
    <w:p>
      <w:pPr>
        <w:pStyle w:val="P1"/>
        <w:jc w:val="both"/>
        <w:spacing w:before="120" w:after="0" w:beforeAutospacing="0" w:afterAutospacing="0"/>
        <w:rPr>
          <w:rFonts w:ascii="Times New Roman" w:hAnsi="Times New Roman"/>
        </w:rPr>
        <w:numPr>
          <w:ilvl w:val="0"/>
          <w:numId w:val="11"/>
        </w:numPr>
      </w:pPr>
      <w:r>
        <w:rPr>
          <w:rFonts w:ascii="Times New Roman" w:hAnsi="Times New Roman"/>
        </w:rPr>
        <w:t>Γραφείο 407 β - δύο (2) νέα φωτιστικά σώματα, ίδιου τύπου με τα υφιστάμενα και μεταφορά του διακόπτη δίπλα στη νέα είσοδο του χώρου.</w:t>
      </w:r>
    </w:p>
    <w:p>
      <w:pPr>
        <w:pStyle w:val="P1"/>
        <w:jc w:val="both"/>
        <w:spacing w:before="120" w:after="0" w:beforeAutospacing="0" w:afterAutospacing="0"/>
        <w:rPr>
          <w:rFonts w:ascii="Times New Roman" w:hAnsi="Times New Roman"/>
        </w:rPr>
        <w:numPr>
          <w:ilvl w:val="0"/>
          <w:numId w:val="11"/>
        </w:numPr>
      </w:pPr>
      <w:r>
        <w:rPr>
          <w:rFonts w:ascii="Times New Roman" w:hAnsi="Times New Roman"/>
        </w:rPr>
        <w:t>Γραφείο 403 – ένα (1) νέο φωτιστικό σώμα ίδιου τύπου με τα υφιστάμενα και μεταφορά του διακόπτη φωτισμού δίπλα στη νέα είσοδο του χώρου.</w:t>
      </w:r>
    </w:p>
    <w:p>
      <w:pPr>
        <w:pStyle w:val="P1"/>
        <w:jc w:val="both"/>
        <w:spacing w:before="120" w:after="0" w:beforeAutospacing="0" w:afterAutospacing="0"/>
        <w:rPr>
          <w:rFonts w:ascii="Times New Roman" w:hAnsi="Times New Roman"/>
        </w:rPr>
        <w:numPr>
          <w:ilvl w:val="0"/>
          <w:numId w:val="11"/>
        </w:numPr>
      </w:pPr>
      <w:r>
        <w:rPr>
          <w:rFonts w:ascii="Times New Roman" w:hAnsi="Times New Roman"/>
        </w:rPr>
        <w:t xml:space="preserve">Γραφείο 405  - μετακίνηση του διακόπτη φωτισμού.</w:t>
      </w:r>
    </w:p>
    <w:p>
      <w:pPr>
        <w:pStyle w:val="P1"/>
        <w:jc w:val="both"/>
        <w:spacing w:before="120" w:after="0" w:beforeAutospacing="0" w:afterAutospacing="0"/>
        <w:rPr>
          <w:rFonts w:ascii="Times New Roman" w:hAnsi="Times New Roman"/>
        </w:rPr>
        <w:numPr>
          <w:ilvl w:val="0"/>
          <w:numId w:val="11"/>
        </w:numPr>
      </w:pPr>
      <w:r>
        <w:rPr>
          <w:rFonts w:ascii="Times New Roman" w:hAnsi="Times New Roman"/>
        </w:rPr>
        <w:t>Γραφείο 400 – μετακίνηση φωτιστικών σωμάτων.</w:t>
      </w:r>
    </w:p>
    <w:p>
      <w:pPr>
        <w:pStyle w:val="P1"/>
        <w:jc w:val="both"/>
        <w:spacing w:before="120" w:after="0" w:beforeAutospacing="0" w:afterAutospacing="0"/>
        <w:rPr>
          <w:rFonts w:ascii="Times New Roman" w:hAnsi="Times New Roman"/>
        </w:rPr>
        <w:numPr>
          <w:ilvl w:val="0"/>
          <w:numId w:val="11"/>
        </w:numPr>
      </w:pPr>
      <w:r>
        <w:rPr>
          <w:rFonts w:ascii="Times New Roman" w:hAnsi="Times New Roman"/>
        </w:rPr>
        <w:t xml:space="preserve">Γραφείο 406 – μετακίνηση διακόπτη φωτισμού. </w:t>
      </w:r>
    </w:p>
    <w:p>
      <w:pPr>
        <w:pStyle w:val="P1"/>
        <w:jc w:val="both"/>
        <w:spacing w:before="120" w:after="0" w:beforeAutospacing="0" w:afterAutospacing="0"/>
        <w:rPr>
          <w:rFonts w:ascii="Times New Roman" w:hAnsi="Times New Roman"/>
        </w:rPr>
        <w:numPr>
          <w:ilvl w:val="0"/>
          <w:numId w:val="11"/>
        </w:numPr>
      </w:pPr>
      <w:r>
        <w:rPr>
          <w:rFonts w:ascii="Times New Roman" w:hAnsi="Times New Roman"/>
        </w:rPr>
        <w:t xml:space="preserve">Γραφείο 404 – τέσσερα (4) νέα </w:t>
      </w:r>
      <w:r>
        <w:rPr>
          <w:rFonts w:ascii="Times New Roman" w:hAnsi="Times New Roman"/>
          <w:lang w:val="en-US"/>
        </w:rPr>
        <w:t>spot</w:t>
      </w:r>
      <w:r>
        <w:rPr>
          <w:rFonts w:ascii="Times New Roman" w:hAnsi="Times New Roman"/>
        </w:rPr>
        <w:t xml:space="preserve"> χωνευτά ψευδοροφής με λαμπτήρες </w:t>
      </w:r>
      <w:r>
        <w:rPr>
          <w:rFonts w:ascii="Times New Roman" w:hAnsi="Times New Roman"/>
          <w:lang w:val="en-US"/>
        </w:rPr>
        <w:t>LED</w:t>
      </w:r>
      <w:r>
        <w:rPr>
          <w:rFonts w:ascii="Times New Roman" w:hAnsi="Times New Roman"/>
        </w:rPr>
        <w:t xml:space="preserve"> 220</w:t>
      </w:r>
      <w:r>
        <w:rPr>
          <w:rFonts w:ascii="Times New Roman" w:hAnsi="Times New Roman"/>
          <w:lang w:val="en-US"/>
        </w:rPr>
        <w:t>V</w:t>
      </w:r>
      <w:r>
        <w:rPr>
          <w:rFonts w:ascii="Times New Roman" w:hAnsi="Times New Roman"/>
        </w:rPr>
        <w:t xml:space="preserve"> 5</w:t>
      </w:r>
      <w:r>
        <w:rPr>
          <w:rFonts w:ascii="Times New Roman" w:hAnsi="Times New Roman"/>
          <w:lang w:val="en-US"/>
        </w:rPr>
        <w:t>W</w:t>
      </w:r>
      <w:r>
        <w:rPr>
          <w:rFonts w:ascii="Times New Roman" w:hAnsi="Times New Roman"/>
        </w:rPr>
        <w:t xml:space="preserve"> έκαστος και νέο διακόπτη φωτισμού. </w:t>
      </w:r>
    </w:p>
    <w:p>
      <w:pPr>
        <w:jc w:val="both"/>
        <w:spacing w:before="120" w:after="0" w:beforeAutospacing="0" w:afterAutospacing="0"/>
        <w:rPr>
          <w:rFonts w:ascii="Times New Roman" w:hAnsi="Times New Roman"/>
        </w:rPr>
      </w:pPr>
      <w:r>
        <w:rPr>
          <w:rFonts w:ascii="Times New Roman" w:hAnsi="Times New Roman"/>
        </w:rPr>
        <w:t xml:space="preserve">Μετακίνηση με προσοχή του </w:t>
      </w:r>
      <w:r>
        <w:rPr>
          <w:rFonts w:ascii="Times New Roman" w:hAnsi="Times New Roman"/>
          <w:lang w:val="en-US"/>
        </w:rPr>
        <w:t>RACK</w:t>
      </w:r>
      <w:r>
        <w:rPr>
          <w:rFonts w:ascii="Times New Roman" w:hAnsi="Times New Roman"/>
        </w:rPr>
        <w:t xml:space="preserve"> </w:t>
      </w:r>
      <w:r>
        <w:rPr>
          <w:rFonts w:ascii="Times New Roman" w:hAnsi="Times New Roman"/>
          <w:lang w:val="en-US"/>
        </w:rPr>
        <w:t>Data</w:t>
      </w:r>
      <w:r>
        <w:rPr>
          <w:rFonts w:ascii="Times New Roman" w:hAnsi="Times New Roman"/>
        </w:rPr>
        <w:t xml:space="preserve"> από το 407β στο 403 με στροφή 180º χωρίς αποσύνδεση των καλωδιώσεων του δικτύου δεδομένων από τα </w:t>
      </w:r>
      <w:r>
        <w:rPr>
          <w:rFonts w:ascii="Times New Roman" w:hAnsi="Times New Roman"/>
          <w:lang w:val="en-US"/>
        </w:rPr>
        <w:t>patch</w:t>
      </w:r>
      <w:r>
        <w:rPr>
          <w:rFonts w:ascii="Times New Roman" w:hAnsi="Times New Roman"/>
        </w:rPr>
        <w:t xml:space="preserve"> </w:t>
      </w:r>
      <w:r>
        <w:rPr>
          <w:rFonts w:ascii="Times New Roman" w:hAnsi="Times New Roman"/>
          <w:lang w:val="en-US"/>
        </w:rPr>
        <w:t>panel</w:t>
      </w:r>
      <w:r>
        <w:rPr>
          <w:rFonts w:ascii="Times New Roman" w:hAnsi="Times New Roman"/>
        </w:rPr>
        <w:t xml:space="preserve"> (αποξήλωση και επανατοποθέτηση του χωρίσματος). </w:t>
      </w:r>
    </w:p>
    <w:p>
      <w:pPr>
        <w:jc w:val="both"/>
        <w:spacing w:before="120" w:after="0" w:beforeAutospacing="0" w:afterAutospacing="0"/>
        <w:rPr>
          <w:rFonts w:ascii="Times New Roman" w:hAnsi="Times New Roman"/>
        </w:rPr>
      </w:pPr>
      <w:r>
        <w:rPr>
          <w:rFonts w:ascii="Times New Roman" w:hAnsi="Times New Roman"/>
        </w:rPr>
        <w:t>Μετακίνηση με προσοχή των δύο τηλεφωνικών κατανεμητών (οριζόντιας καλωδίωσης δικτύου και Τηλεφωνικού Κέντρου) που είναι εγκατεστημένα στον χώρο 403 στον ίδιο τοίχο κατά περίπου 40</w:t>
      </w:r>
      <w:r>
        <w:rPr>
          <w:rFonts w:ascii="Times New Roman" w:hAnsi="Times New Roman"/>
          <w:lang w:val="en-US"/>
        </w:rPr>
        <w:t>cm</w:t>
      </w:r>
      <w:r>
        <w:rPr>
          <w:rFonts w:ascii="Times New Roman" w:hAnsi="Times New Roman"/>
        </w:rPr>
        <w:t xml:space="preserve"> χωρίς αποσύνδεση των καλωδιώσεων σύνδεσης τους (μεταξύ τους και με το Τηλεφωνικό Κέντρο). Μετακίνηση με προσοχή του Τηλεφωνικού Κέντρου σε νέα θέση στον ίδιο χώρο (παραπλεύρως του κατανεμητή του), χωρίς αποσύνδεση των καλωδιώσεων σύνδεσης του με τον κατανεμητή του.</w:t>
      </w:r>
    </w:p>
    <w:p>
      <w:pPr>
        <w:jc w:val="both"/>
        <w:spacing w:lineRule="auto" w:line="259" w:beforeAutospacing="0" w:afterAutospacing="0"/>
        <w:rPr>
          <w:rFonts w:ascii="Times New Roman" w:hAnsi="Times New Roman"/>
        </w:rPr>
      </w:pPr>
      <w:r>
        <w:rPr>
          <w:rFonts w:ascii="Times New Roman" w:hAnsi="Times New Roman"/>
        </w:rPr>
        <w:t xml:space="preserve">Αποσύνδεση του </w:t>
      </w:r>
      <w:r>
        <w:rPr>
          <w:rFonts w:ascii="Times New Roman" w:hAnsi="Times New Roman"/>
          <w:lang w:val="en-US"/>
        </w:rPr>
        <w:t>UPS</w:t>
      </w:r>
      <w:r>
        <w:rPr>
          <w:rFonts w:ascii="Times New Roman" w:hAnsi="Times New Roman"/>
        </w:rPr>
        <w:t xml:space="preserve"> του χώρου 407Β και εγκατάστασή του στον χώρο 403 (και του πίνακα) με μετατροπή των καλωδιώσεων. Εγκατάσταση τεσσάρων ρευματοδοτών  </w:t>
      </w:r>
      <w:r>
        <w:rPr>
          <w:rFonts w:ascii="Times New Roman" w:hAnsi="Times New Roman"/>
          <w:lang w:val="en-US"/>
        </w:rPr>
        <w:t>UPS</w:t>
      </w:r>
      <w:r>
        <w:rPr>
          <w:rFonts w:ascii="Times New Roman" w:hAnsi="Times New Roman"/>
        </w:rPr>
        <w:t xml:space="preserve"> στον χώρο 403.</w:t>
      </w:r>
    </w:p>
    <w:p>
      <w:pPr>
        <w:jc w:val="both"/>
        <w:spacing w:lineRule="auto" w:line="259" w:beforeAutospacing="0" w:afterAutospacing="0"/>
        <w:rPr>
          <w:rFonts w:ascii="Times New Roman" w:hAnsi="Times New Roman"/>
        </w:rPr>
      </w:pPr>
      <w:r>
        <w:rPr>
          <w:rFonts w:ascii="Times New Roman" w:hAnsi="Times New Roman"/>
        </w:rPr>
        <w:t xml:space="preserve">Εγκατάσταση  21  νέων διπλών λήψεων </w:t>
      </w:r>
      <w:r>
        <w:rPr>
          <w:rFonts w:ascii="Times New Roman" w:hAnsi="Times New Roman"/>
          <w:lang w:val="en-US"/>
        </w:rPr>
        <w:t>DATA</w:t>
      </w:r>
      <w:r>
        <w:rPr>
          <w:rFonts w:ascii="Times New Roman" w:hAnsi="Times New Roman"/>
        </w:rPr>
        <w:t>-</w:t>
      </w:r>
      <w:r>
        <w:rPr>
          <w:rFonts w:ascii="Times New Roman" w:hAnsi="Times New Roman"/>
          <w:lang w:val="en-US"/>
        </w:rPr>
        <w:t>VOICE</w:t>
      </w:r>
      <w:r>
        <w:rPr>
          <w:rFonts w:ascii="Times New Roman" w:hAnsi="Times New Roman"/>
        </w:rPr>
        <w:t xml:space="preserve"> </w:t>
      </w:r>
      <w:r>
        <w:rPr>
          <w:rFonts w:ascii="Times New Roman" w:hAnsi="Times New Roman"/>
          <w:lang w:val="en-US"/>
        </w:rPr>
        <w:t>RJ</w:t>
      </w:r>
      <w:r>
        <w:rPr>
          <w:rFonts w:ascii="Times New Roman" w:hAnsi="Times New Roman"/>
        </w:rPr>
        <w:t>45 και 15 νέων ρευματοληπτών, στους χώρους όπως παρακάτω:</w:t>
      </w:r>
    </w:p>
    <w:p>
      <w:pPr>
        <w:pStyle w:val="P1"/>
        <w:jc w:val="both"/>
        <w:spacing w:lineRule="auto" w:line="259" w:beforeAutospacing="0" w:afterAutospacing="0"/>
        <w:rPr>
          <w:rFonts w:ascii="Times New Roman" w:hAnsi="Times New Roman"/>
        </w:rPr>
        <w:numPr>
          <w:ilvl w:val="0"/>
          <w:numId w:val="12"/>
        </w:numPr>
      </w:pPr>
      <w:r>
        <w:rPr>
          <w:rFonts w:ascii="Times New Roman" w:hAnsi="Times New Roman"/>
        </w:rPr>
        <w:t xml:space="preserve">Γραφείο 407α, </w:t>
      </w:r>
      <w:r>
        <w:rPr>
          <w:rFonts w:ascii="Times New Roman" w:hAnsi="Times New Roman"/>
          <w:lang w:val="en-US"/>
        </w:rPr>
        <w:t>DATA</w:t>
      </w:r>
      <w:r>
        <w:rPr>
          <w:rFonts w:ascii="Times New Roman" w:hAnsi="Times New Roman"/>
        </w:rPr>
        <w:t>-</w:t>
      </w:r>
      <w:r>
        <w:rPr>
          <w:rFonts w:ascii="Times New Roman" w:hAnsi="Times New Roman"/>
          <w:lang w:val="en-US"/>
        </w:rPr>
        <w:t>VOICE</w:t>
      </w:r>
      <w:r>
        <w:rPr>
          <w:rFonts w:ascii="Times New Roman" w:hAnsi="Times New Roman"/>
        </w:rPr>
        <w:t>: 2 τεμ., Ρευματολήπτες: 2 τεμ.</w:t>
      </w:r>
    </w:p>
    <w:p>
      <w:pPr>
        <w:pStyle w:val="P1"/>
        <w:jc w:val="both"/>
        <w:spacing w:lineRule="auto" w:line="259" w:beforeAutospacing="0" w:afterAutospacing="0"/>
        <w:rPr>
          <w:rFonts w:ascii="Times New Roman" w:hAnsi="Times New Roman"/>
        </w:rPr>
        <w:numPr>
          <w:ilvl w:val="0"/>
          <w:numId w:val="12"/>
        </w:numPr>
      </w:pPr>
      <w:r>
        <w:rPr>
          <w:rFonts w:ascii="Times New Roman" w:hAnsi="Times New Roman"/>
        </w:rPr>
        <w:t xml:space="preserve">Γραφείο 407, </w:t>
      </w:r>
      <w:r>
        <w:rPr>
          <w:rFonts w:ascii="Times New Roman" w:hAnsi="Times New Roman"/>
          <w:lang w:val="en-US"/>
        </w:rPr>
        <w:t>DATA</w:t>
      </w:r>
      <w:r>
        <w:rPr>
          <w:rFonts w:ascii="Times New Roman" w:hAnsi="Times New Roman"/>
        </w:rPr>
        <w:t>-</w:t>
      </w:r>
      <w:r>
        <w:rPr>
          <w:rFonts w:ascii="Times New Roman" w:hAnsi="Times New Roman"/>
          <w:lang w:val="en-US"/>
        </w:rPr>
        <w:t>VOICE</w:t>
      </w:r>
      <w:r>
        <w:rPr>
          <w:rFonts w:ascii="Times New Roman" w:hAnsi="Times New Roman"/>
        </w:rPr>
        <w:t>: 2 τεμ., Ρευματολήπτες: 2 τεμ.</w:t>
      </w:r>
    </w:p>
    <w:p>
      <w:pPr>
        <w:pStyle w:val="P1"/>
        <w:jc w:val="both"/>
        <w:spacing w:lineRule="auto" w:line="259" w:beforeAutospacing="0" w:afterAutospacing="0"/>
        <w:rPr>
          <w:rFonts w:ascii="Times New Roman" w:hAnsi="Times New Roman"/>
        </w:rPr>
        <w:numPr>
          <w:ilvl w:val="0"/>
          <w:numId w:val="12"/>
        </w:numPr>
      </w:pPr>
      <w:r>
        <w:rPr>
          <w:rFonts w:ascii="Times New Roman" w:hAnsi="Times New Roman"/>
        </w:rPr>
        <w:t xml:space="preserve">Γραφείο 407β, </w:t>
      </w:r>
      <w:r>
        <w:rPr>
          <w:rFonts w:ascii="Times New Roman" w:hAnsi="Times New Roman"/>
          <w:lang w:val="en-US"/>
        </w:rPr>
        <w:t>DATA</w:t>
      </w:r>
      <w:r>
        <w:rPr>
          <w:rFonts w:ascii="Times New Roman" w:hAnsi="Times New Roman"/>
        </w:rPr>
        <w:t>-</w:t>
      </w:r>
      <w:r>
        <w:rPr>
          <w:rFonts w:ascii="Times New Roman" w:hAnsi="Times New Roman"/>
          <w:lang w:val="en-US"/>
        </w:rPr>
        <w:t>VOICE</w:t>
      </w:r>
      <w:r>
        <w:rPr>
          <w:rFonts w:ascii="Times New Roman" w:hAnsi="Times New Roman"/>
        </w:rPr>
        <w:t>: 2 τεμ., Ρευματολήπτες: 2 τεμ.</w:t>
      </w:r>
    </w:p>
    <w:p>
      <w:pPr>
        <w:pStyle w:val="P1"/>
        <w:jc w:val="both"/>
        <w:spacing w:lineRule="auto" w:line="259" w:beforeAutospacing="0" w:afterAutospacing="0"/>
        <w:rPr>
          <w:rFonts w:ascii="Times New Roman" w:hAnsi="Times New Roman"/>
        </w:rPr>
        <w:numPr>
          <w:ilvl w:val="0"/>
          <w:numId w:val="12"/>
        </w:numPr>
      </w:pPr>
      <w:r>
        <w:rPr>
          <w:rFonts w:ascii="Times New Roman" w:hAnsi="Times New Roman"/>
        </w:rPr>
        <w:t xml:space="preserve">Γραφείο 406, </w:t>
      </w:r>
      <w:r>
        <w:rPr>
          <w:rFonts w:ascii="Times New Roman" w:hAnsi="Times New Roman"/>
          <w:lang w:val="en-US"/>
        </w:rPr>
        <w:t>DATA</w:t>
      </w:r>
      <w:r>
        <w:rPr>
          <w:rFonts w:ascii="Times New Roman" w:hAnsi="Times New Roman"/>
        </w:rPr>
        <w:t>-</w:t>
      </w:r>
      <w:r>
        <w:rPr>
          <w:rFonts w:ascii="Times New Roman" w:hAnsi="Times New Roman"/>
          <w:lang w:val="en-US"/>
        </w:rPr>
        <w:t>VOICE</w:t>
      </w:r>
      <w:r>
        <w:rPr>
          <w:rFonts w:ascii="Times New Roman" w:hAnsi="Times New Roman"/>
        </w:rPr>
        <w:t>: 2 τεμ., Ρευματολήπτες: 2 τεμ.</w:t>
      </w:r>
    </w:p>
    <w:p>
      <w:pPr>
        <w:pStyle w:val="P1"/>
        <w:jc w:val="both"/>
        <w:spacing w:lineRule="auto" w:line="259" w:beforeAutospacing="0" w:afterAutospacing="0"/>
        <w:rPr>
          <w:rFonts w:ascii="Times New Roman" w:hAnsi="Times New Roman"/>
        </w:rPr>
        <w:numPr>
          <w:ilvl w:val="0"/>
          <w:numId w:val="12"/>
        </w:numPr>
      </w:pPr>
      <w:r>
        <w:rPr>
          <w:rFonts w:ascii="Times New Roman" w:hAnsi="Times New Roman"/>
        </w:rPr>
        <w:t xml:space="preserve">Γραφείο 406α, </w:t>
      </w:r>
      <w:r>
        <w:rPr>
          <w:rFonts w:ascii="Times New Roman" w:hAnsi="Times New Roman"/>
          <w:lang w:val="en-US"/>
        </w:rPr>
        <w:t>DATA</w:t>
      </w:r>
      <w:r>
        <w:rPr>
          <w:rFonts w:ascii="Times New Roman" w:hAnsi="Times New Roman"/>
        </w:rPr>
        <w:t>-</w:t>
      </w:r>
      <w:r>
        <w:rPr>
          <w:rFonts w:ascii="Times New Roman" w:hAnsi="Times New Roman"/>
          <w:lang w:val="en-US"/>
        </w:rPr>
        <w:t>VOICE</w:t>
      </w:r>
      <w:r>
        <w:rPr>
          <w:rFonts w:ascii="Times New Roman" w:hAnsi="Times New Roman"/>
        </w:rPr>
        <w:t>: 2 τεμ., Ρευματολήπτες: 2 τεμ.</w:t>
      </w:r>
    </w:p>
    <w:p>
      <w:pPr>
        <w:pStyle w:val="P1"/>
        <w:jc w:val="both"/>
        <w:spacing w:lineRule="auto" w:line="259" w:beforeAutospacing="0" w:afterAutospacing="0"/>
        <w:rPr>
          <w:rFonts w:ascii="Times New Roman" w:hAnsi="Times New Roman"/>
        </w:rPr>
        <w:numPr>
          <w:ilvl w:val="0"/>
          <w:numId w:val="12"/>
        </w:numPr>
      </w:pPr>
      <w:r>
        <w:rPr>
          <w:rFonts w:ascii="Times New Roman" w:hAnsi="Times New Roman"/>
        </w:rPr>
        <w:t xml:space="preserve">Γραφείο 405, </w:t>
      </w:r>
      <w:r>
        <w:rPr>
          <w:rFonts w:ascii="Times New Roman" w:hAnsi="Times New Roman"/>
          <w:lang w:val="en-US"/>
        </w:rPr>
        <w:t>DATA</w:t>
      </w:r>
      <w:r>
        <w:rPr>
          <w:rFonts w:ascii="Times New Roman" w:hAnsi="Times New Roman"/>
        </w:rPr>
        <w:t>-</w:t>
      </w:r>
      <w:r>
        <w:rPr>
          <w:rFonts w:ascii="Times New Roman" w:hAnsi="Times New Roman"/>
          <w:lang w:val="en-US"/>
        </w:rPr>
        <w:t>VOICE</w:t>
      </w:r>
      <w:r>
        <w:rPr>
          <w:rFonts w:ascii="Times New Roman" w:hAnsi="Times New Roman"/>
        </w:rPr>
        <w:t>: 1 τεμ., Ρευματολήπτες: 1 τεμ.</w:t>
      </w:r>
    </w:p>
    <w:p>
      <w:pPr>
        <w:pStyle w:val="P1"/>
        <w:jc w:val="both"/>
        <w:spacing w:lineRule="auto" w:line="259" w:beforeAutospacing="0" w:afterAutospacing="0"/>
        <w:rPr>
          <w:rFonts w:ascii="Times New Roman" w:hAnsi="Times New Roman"/>
        </w:rPr>
        <w:numPr>
          <w:ilvl w:val="0"/>
          <w:numId w:val="12"/>
        </w:numPr>
      </w:pPr>
      <w:r>
        <w:rPr>
          <w:rFonts w:ascii="Times New Roman" w:hAnsi="Times New Roman"/>
        </w:rPr>
        <w:t xml:space="preserve">Γραφείο 400, </w:t>
      </w:r>
      <w:r>
        <w:rPr>
          <w:rFonts w:ascii="Times New Roman" w:hAnsi="Times New Roman"/>
          <w:lang w:val="en-US"/>
        </w:rPr>
        <w:t>DATA</w:t>
      </w:r>
      <w:r>
        <w:rPr>
          <w:rFonts w:ascii="Times New Roman" w:hAnsi="Times New Roman"/>
        </w:rPr>
        <w:t>-</w:t>
      </w:r>
      <w:r>
        <w:rPr>
          <w:rFonts w:ascii="Times New Roman" w:hAnsi="Times New Roman"/>
          <w:lang w:val="en-US"/>
        </w:rPr>
        <w:t>VOICE</w:t>
      </w:r>
      <w:r>
        <w:rPr>
          <w:rFonts w:ascii="Times New Roman" w:hAnsi="Times New Roman"/>
        </w:rPr>
        <w:t>: 1 τεμ., Ρευματολήπτες: 1 τεμ.</w:t>
      </w:r>
    </w:p>
    <w:p>
      <w:pPr>
        <w:pStyle w:val="P1"/>
        <w:jc w:val="both"/>
        <w:spacing w:lineRule="auto" w:line="259" w:beforeAutospacing="0" w:afterAutospacing="0"/>
        <w:rPr>
          <w:rFonts w:ascii="Times New Roman" w:hAnsi="Times New Roman"/>
        </w:rPr>
        <w:numPr>
          <w:ilvl w:val="0"/>
          <w:numId w:val="12"/>
        </w:numPr>
      </w:pPr>
      <w:r>
        <w:rPr>
          <w:rFonts w:ascii="Times New Roman" w:hAnsi="Times New Roman"/>
        </w:rPr>
        <w:t xml:space="preserve">Γραφείο 403, </w:t>
      </w:r>
      <w:r>
        <w:rPr>
          <w:rFonts w:ascii="Times New Roman" w:hAnsi="Times New Roman"/>
          <w:lang w:val="en-US"/>
        </w:rPr>
        <w:t>DATA</w:t>
      </w:r>
      <w:r>
        <w:rPr>
          <w:rFonts w:ascii="Times New Roman" w:hAnsi="Times New Roman"/>
        </w:rPr>
        <w:t>-</w:t>
      </w:r>
      <w:r>
        <w:rPr>
          <w:rFonts w:ascii="Times New Roman" w:hAnsi="Times New Roman"/>
          <w:lang w:val="en-US"/>
        </w:rPr>
        <w:t>VOICE</w:t>
      </w:r>
      <w:r>
        <w:rPr>
          <w:rFonts w:ascii="Times New Roman" w:hAnsi="Times New Roman"/>
        </w:rPr>
        <w:t>: 4 τεμ., Ρευματολήπτες: 2 τεμ.</w:t>
      </w:r>
    </w:p>
    <w:p>
      <w:pPr>
        <w:pStyle w:val="P1"/>
        <w:jc w:val="both"/>
        <w:spacing w:lineRule="auto" w:line="259" w:beforeAutospacing="0" w:afterAutospacing="0"/>
        <w:rPr>
          <w:rFonts w:ascii="Times New Roman" w:hAnsi="Times New Roman"/>
        </w:rPr>
        <w:numPr>
          <w:ilvl w:val="0"/>
          <w:numId w:val="12"/>
        </w:numPr>
      </w:pPr>
      <w:r>
        <w:rPr>
          <w:rFonts w:ascii="Times New Roman" w:hAnsi="Times New Roman"/>
        </w:rPr>
        <w:t xml:space="preserve">Γραφείο 404, </w:t>
      </w:r>
      <w:r>
        <w:rPr>
          <w:rFonts w:ascii="Times New Roman" w:hAnsi="Times New Roman"/>
          <w:lang w:val="en-US"/>
        </w:rPr>
        <w:t>DATA</w:t>
      </w:r>
      <w:r>
        <w:rPr>
          <w:rFonts w:ascii="Times New Roman" w:hAnsi="Times New Roman"/>
        </w:rPr>
        <w:t>-</w:t>
      </w:r>
      <w:r>
        <w:rPr>
          <w:rFonts w:ascii="Times New Roman" w:hAnsi="Times New Roman"/>
          <w:lang w:val="en-US"/>
        </w:rPr>
        <w:t>VOICE</w:t>
      </w:r>
      <w:r>
        <w:rPr>
          <w:rFonts w:ascii="Times New Roman" w:hAnsi="Times New Roman"/>
        </w:rPr>
        <w:t>: 1 τεμ., Ρευματολήπτες: 1 τεμ.</w:t>
      </w:r>
    </w:p>
    <w:p>
      <w:pPr>
        <w:pStyle w:val="P1"/>
        <w:jc w:val="both"/>
        <w:spacing w:lineRule="auto" w:line="259" w:beforeAutospacing="0" w:afterAutospacing="0"/>
        <w:rPr>
          <w:rFonts w:ascii="Times New Roman" w:hAnsi="Times New Roman"/>
        </w:rPr>
        <w:numPr>
          <w:ilvl w:val="0"/>
          <w:numId w:val="12"/>
        </w:numPr>
      </w:pPr>
      <w:r>
        <w:rPr>
          <w:rFonts w:ascii="Times New Roman" w:hAnsi="Times New Roman"/>
        </w:rPr>
        <w:t xml:space="preserve">Γραφείο 308, </w:t>
      </w:r>
      <w:r>
        <w:rPr>
          <w:rFonts w:ascii="Times New Roman" w:hAnsi="Times New Roman"/>
          <w:lang w:val="en-US"/>
        </w:rPr>
        <w:t>DATA</w:t>
      </w:r>
      <w:r>
        <w:rPr>
          <w:rFonts w:ascii="Times New Roman" w:hAnsi="Times New Roman"/>
        </w:rPr>
        <w:t>-</w:t>
      </w:r>
      <w:r>
        <w:rPr>
          <w:rFonts w:ascii="Times New Roman" w:hAnsi="Times New Roman"/>
          <w:lang w:val="en-US"/>
        </w:rPr>
        <w:t>VOICE</w:t>
      </w:r>
      <w:r>
        <w:rPr>
          <w:rFonts w:ascii="Times New Roman" w:hAnsi="Times New Roman"/>
        </w:rPr>
        <w:t>: 2 τεμ.</w:t>
      </w:r>
    </w:p>
    <w:p>
      <w:pPr>
        <w:pStyle w:val="P1"/>
        <w:jc w:val="both"/>
        <w:spacing w:lineRule="auto" w:line="259" w:beforeAutospacing="0" w:afterAutospacing="0"/>
        <w:rPr>
          <w:rFonts w:ascii="Times New Roman" w:hAnsi="Times New Roman"/>
        </w:rPr>
        <w:numPr>
          <w:ilvl w:val="0"/>
          <w:numId w:val="12"/>
        </w:numPr>
      </w:pPr>
      <w:r>
        <w:rPr>
          <w:rFonts w:ascii="Times New Roman" w:hAnsi="Times New Roman"/>
        </w:rPr>
        <w:t xml:space="preserve">Γραφείο 309, </w:t>
      </w:r>
      <w:r>
        <w:rPr>
          <w:rFonts w:ascii="Times New Roman" w:hAnsi="Times New Roman"/>
          <w:lang w:val="en-US"/>
        </w:rPr>
        <w:t>DATA</w:t>
      </w:r>
      <w:r>
        <w:rPr>
          <w:rFonts w:ascii="Times New Roman" w:hAnsi="Times New Roman"/>
        </w:rPr>
        <w:t>-</w:t>
      </w:r>
      <w:r>
        <w:rPr>
          <w:rFonts w:ascii="Times New Roman" w:hAnsi="Times New Roman"/>
          <w:lang w:val="en-US"/>
        </w:rPr>
        <w:t>VOICE</w:t>
      </w:r>
      <w:r>
        <w:rPr>
          <w:rFonts w:ascii="Times New Roman" w:hAnsi="Times New Roman"/>
        </w:rPr>
        <w:t>: 2 τεμ.</w:t>
      </w:r>
    </w:p>
    <w:p>
      <w:pPr>
        <w:pStyle w:val="P1"/>
        <w:jc w:val="both"/>
        <w:spacing w:lineRule="auto" w:line="259" w:beforeAutospacing="0" w:afterAutospacing="0"/>
        <w:ind w:left="1080"/>
        <w:rPr>
          <w:rFonts w:ascii="Times New Roman" w:hAnsi="Times New Roman"/>
        </w:rPr>
      </w:pPr>
    </w:p>
    <w:p>
      <w:pPr>
        <w:jc w:val="both"/>
        <w:spacing w:lineRule="auto" w:line="259" w:beforeAutospacing="0" w:afterAutospacing="0"/>
        <w:rPr>
          <w:rFonts w:ascii="Times New Roman" w:hAnsi="Times New Roman"/>
        </w:rPr>
      </w:pPr>
      <w:r>
        <w:rPr>
          <w:rFonts w:ascii="Times New Roman" w:hAnsi="Times New Roman"/>
        </w:rPr>
        <w:t xml:space="preserve">Οι λήψεις θα συνδεθούν με καλώδιο </w:t>
      </w:r>
      <w:r>
        <w:rPr>
          <w:rFonts w:ascii="Times New Roman" w:hAnsi="Times New Roman"/>
          <w:lang w:val="en-US"/>
        </w:rPr>
        <w:t>UTP</w:t>
      </w:r>
      <w:r>
        <w:rPr>
          <w:rFonts w:ascii="Times New Roman" w:hAnsi="Times New Roman"/>
        </w:rPr>
        <w:t xml:space="preserve"> 4’’ </w:t>
      </w:r>
      <w:r>
        <w:rPr>
          <w:rFonts w:ascii="Times New Roman" w:hAnsi="Times New Roman"/>
          <w:lang w:val="en-US"/>
        </w:rPr>
        <w:t>cat</w:t>
      </w:r>
      <w:r>
        <w:rPr>
          <w:rFonts w:ascii="Times New Roman" w:hAnsi="Times New Roman"/>
        </w:rPr>
        <w:t xml:space="preserve">6 στο </w:t>
      </w:r>
      <w:r>
        <w:rPr>
          <w:rFonts w:ascii="Times New Roman" w:hAnsi="Times New Roman"/>
          <w:lang w:val="en-US"/>
        </w:rPr>
        <w:t>rack</w:t>
      </w:r>
      <w:r>
        <w:rPr>
          <w:rFonts w:ascii="Times New Roman" w:hAnsi="Times New Roman"/>
        </w:rPr>
        <w:t xml:space="preserve"> σε </w:t>
      </w:r>
      <w:r>
        <w:rPr>
          <w:rFonts w:ascii="Times New Roman" w:hAnsi="Times New Roman"/>
          <w:lang w:val="en-US"/>
        </w:rPr>
        <w:t>patch</w:t>
      </w:r>
      <w:r>
        <w:rPr>
          <w:rFonts w:ascii="Times New Roman" w:hAnsi="Times New Roman"/>
        </w:rPr>
        <w:t xml:space="preserve"> </w:t>
      </w:r>
      <w:r>
        <w:rPr>
          <w:rFonts w:ascii="Times New Roman" w:hAnsi="Times New Roman"/>
          <w:lang w:val="en-US"/>
        </w:rPr>
        <w:t>panel</w:t>
      </w:r>
      <w:r>
        <w:rPr>
          <w:rFonts w:ascii="Times New Roman" w:hAnsi="Times New Roman"/>
        </w:rPr>
        <w:t xml:space="preserve"> και στον κατανεμητή σε οριολωρίδες (θα εγκατασταθούν νέα  </w:t>
      </w:r>
      <w:r>
        <w:rPr>
          <w:rFonts w:ascii="Times New Roman" w:hAnsi="Times New Roman"/>
          <w:lang w:val="en-US"/>
        </w:rPr>
        <w:t>patch</w:t>
      </w:r>
      <w:r>
        <w:rPr>
          <w:rFonts w:ascii="Times New Roman" w:hAnsi="Times New Roman"/>
        </w:rPr>
        <w:t xml:space="preserve"> </w:t>
      </w:r>
      <w:r>
        <w:rPr>
          <w:rFonts w:ascii="Times New Roman" w:hAnsi="Times New Roman"/>
          <w:lang w:val="en-US"/>
        </w:rPr>
        <w:t>panel</w:t>
      </w:r>
      <w:r>
        <w:rPr>
          <w:rFonts w:ascii="Times New Roman" w:hAnsi="Times New Roman"/>
        </w:rPr>
        <w:t xml:space="preserve"> και οριολωρίδες που θα προμηθεύσει ο ανάδοχος).</w:t>
      </w:r>
    </w:p>
    <w:p>
      <w:pPr>
        <w:jc w:val="both"/>
        <w:spacing w:lineRule="auto" w:line="259" w:beforeAutospacing="0" w:afterAutospacing="0"/>
        <w:rPr>
          <w:rFonts w:ascii="Times New Roman" w:hAnsi="Times New Roman"/>
        </w:rPr>
      </w:pPr>
      <w:r>
        <w:rPr>
          <w:rFonts w:ascii="Times New Roman" w:hAnsi="Times New Roman"/>
        </w:rPr>
        <w:t xml:space="preserve">Οι ρευματολήπτες θα τροφοδοτηθούν από τον πίνακα ορόφου με καλώδιο 3*2,5 </w:t>
      </w:r>
      <w:r>
        <w:rPr>
          <w:rFonts w:ascii="Times New Roman" w:hAnsi="Times New Roman"/>
          <w:lang w:val="en-US"/>
        </w:rPr>
        <w:t>mm</w:t>
      </w:r>
      <w:r>
        <w:rPr>
          <w:rFonts w:ascii="Times New Roman" w:hAnsi="Times New Roman"/>
        </w:rPr>
        <w:t>2 (ανά τέσσερις σε κάθε γραμμή κατά μέγιστο) με εγκατάσταση σε αυτόν των αντίστοιχων μικροαυτόματων 16</w:t>
      </w:r>
      <w:r>
        <w:rPr>
          <w:rFonts w:ascii="Times New Roman" w:hAnsi="Times New Roman"/>
          <w:vertAlign w:val="superscript"/>
        </w:rPr>
        <w:t xml:space="preserve"> </w:t>
      </w:r>
      <w:r>
        <w:rPr>
          <w:rFonts w:ascii="Times New Roman" w:hAnsi="Times New Roman"/>
        </w:rPr>
        <w:t>Α.</w:t>
      </w:r>
    </w:p>
    <w:p>
      <w:pPr>
        <w:jc w:val="both"/>
        <w:spacing w:lineRule="auto" w:line="259" w:beforeAutospacing="0" w:afterAutospacing="0"/>
        <w:rPr>
          <w:rFonts w:ascii="Times New Roman" w:hAnsi="Times New Roman"/>
        </w:rPr>
      </w:pPr>
      <w:r>
        <w:rPr>
          <w:rFonts w:ascii="Times New Roman" w:hAnsi="Times New Roman"/>
        </w:rPr>
        <w:t>Όλες οι καλωδιώσεις θα εγκατασταθούν χρησιμοποιώντας τις υφιστάμενες οδεύσεις καθώς και νέες όπου απαιτηθεί με ηλεκτρολογικό κανάλι. Οι λήψεις θα εγκατασταθούν σε ηλεκτρολογικό κανάλι (υφιστάμενο ή νέο ίδιου τύπου και διαστάσεων).</w:t>
      </w:r>
    </w:p>
    <w:p>
      <w:pPr>
        <w:jc w:val="both"/>
        <w:spacing w:lineRule="auto" w:line="259" w:beforeAutospacing="0" w:afterAutospacing="0"/>
        <w:rPr>
          <w:rFonts w:ascii="Times New Roman" w:hAnsi="Times New Roman"/>
        </w:rPr>
      </w:pPr>
      <w:r>
        <w:rPr>
          <w:rFonts w:ascii="Times New Roman" w:hAnsi="Times New Roman"/>
        </w:rPr>
        <w:t>Όπου γίνονται μετατροπές-μετακινήσεις-προσθήκες χωρισμάτων, θα γίνουν και οι αντίστοιχες μετακινήσεις ρευματοδοτών, διακοπτών κλπ.</w:t>
      </w:r>
    </w:p>
    <w:p>
      <w:pPr>
        <w:jc w:val="both"/>
        <w:spacing w:lineRule="auto" w:line="259" w:beforeAutospacing="0" w:afterAutospacing="0"/>
        <w:rPr>
          <w:rFonts w:ascii="Times New Roman" w:hAnsi="Times New Roman"/>
        </w:rPr>
      </w:pPr>
      <w:r>
        <w:rPr>
          <w:rFonts w:ascii="Times New Roman" w:hAnsi="Times New Roman"/>
        </w:rPr>
        <w:t xml:space="preserve">Οι εργασίες στους χώρους του Τηλεφωνικού Κέντρου και του </w:t>
      </w:r>
      <w:r>
        <w:rPr>
          <w:rFonts w:ascii="Times New Roman" w:hAnsi="Times New Roman"/>
          <w:lang w:val="en-US"/>
        </w:rPr>
        <w:t>COPRUTER</w:t>
      </w:r>
      <w:r>
        <w:rPr>
          <w:rFonts w:ascii="Times New Roman" w:hAnsi="Times New Roman"/>
        </w:rPr>
        <w:t xml:space="preserve"> </w:t>
      </w:r>
      <w:r>
        <w:rPr>
          <w:rFonts w:ascii="Times New Roman" w:hAnsi="Times New Roman"/>
          <w:lang w:val="en-US"/>
        </w:rPr>
        <w:t>ROOM</w:t>
      </w:r>
      <w:r>
        <w:rPr>
          <w:rFonts w:ascii="Times New Roman" w:hAnsi="Times New Roman"/>
        </w:rPr>
        <w:t>, θα γίνουν σε συνεννόηση με τους αρμόδιους της Διεύθυνσης Πληροφορικής της Βουλής καθώς και των τεχνικών του ΟΤΕ (συντηρητή-εγκαταστάτη του τηλ. Κέντρου).</w:t>
      </w:r>
    </w:p>
    <w:p>
      <w:pPr>
        <w:jc w:val="both"/>
        <w:spacing w:lineRule="auto" w:line="259" w:beforeAutospacing="0" w:afterAutospacing="0"/>
        <w:rPr>
          <w:rFonts w:ascii="Times New Roman" w:hAnsi="Times New Roman"/>
        </w:rPr>
      </w:pPr>
      <w:r>
        <w:rPr>
          <w:rFonts w:ascii="Times New Roman" w:hAnsi="Times New Roman"/>
        </w:rPr>
        <w:t>Στις υποχρεώσεις του αναδόχου περιλαμβάνεται η αποξήλωση (τμήματος ή όλου) χωρισμάτων – ψευδοροφών, όπου απαιτείται, και η επαναφορά τους στην υφιστάμενη κατάσταση, προκειμένου να πραγματοποιηθούν οι ανωτέρω εργασίες όπως περιγράφονται.</w:t>
      </w:r>
    </w:p>
    <w:p>
      <w:pPr>
        <w:jc w:val="both"/>
        <w:spacing w:lineRule="auto" w:line="259" w:beforeAutospacing="0" w:afterAutospacing="0"/>
        <w:rPr>
          <w:rFonts w:ascii="Times New Roman" w:hAnsi="Times New Roman"/>
        </w:rPr>
      </w:pPr>
      <w:r>
        <w:rPr>
          <w:rFonts w:ascii="Times New Roman" w:hAnsi="Times New Roman"/>
        </w:rPr>
        <w:t xml:space="preserve">Οι ακριβείς θέσεις των λήψεων </w:t>
      </w:r>
      <w:r>
        <w:rPr>
          <w:rFonts w:ascii="Times New Roman" w:hAnsi="Times New Roman"/>
          <w:lang w:val="en-US"/>
        </w:rPr>
        <w:t>D</w:t>
      </w:r>
      <w:r>
        <w:rPr>
          <w:rFonts w:ascii="Times New Roman" w:hAnsi="Times New Roman"/>
        </w:rPr>
        <w:t>-</w:t>
      </w:r>
      <w:r>
        <w:rPr>
          <w:rFonts w:ascii="Times New Roman" w:hAnsi="Times New Roman"/>
          <w:lang w:val="en-US"/>
        </w:rPr>
        <w:t>V</w:t>
      </w:r>
      <w:r>
        <w:rPr>
          <w:rFonts w:ascii="Times New Roman" w:hAnsi="Times New Roman"/>
        </w:rPr>
        <w:t xml:space="preserve"> καθώς και των ρευματοληπτών θα υποδειχθούν από την επιτροπή παραλαβής. </w:t>
      </w:r>
    </w:p>
    <w:p>
      <w:pPr>
        <w:jc w:val="both"/>
        <w:spacing w:before="120" w:after="0" w:beforeAutospacing="0" w:afterAutospacing="0"/>
        <w:rPr>
          <w:b w:val="1"/>
        </w:rPr>
      </w:pPr>
      <w:r>
        <w:rPr>
          <w:b w:val="1"/>
        </w:rPr>
        <w:t xml:space="preserve">Δ.3   ΕΡΓΑΣΙΕΣ ΣΤΟ ΔΙΚΤΥΟ ΔΕΔΟΜΕΝΩΝ ΤΟΥ ΜΕΓΑΡΟΥ ΤΗΣ ΒΟΥΛΗΣ</w:t>
      </w:r>
    </w:p>
    <w:p>
      <w:pPr>
        <w:jc w:val="both"/>
        <w:spacing w:lineRule="auto" w:line="259" w:beforeAutospacing="0" w:afterAutospacing="0"/>
        <w:rPr>
          <w:rFonts w:ascii="Times New Roman" w:hAnsi="Times New Roman"/>
        </w:rPr>
      </w:pPr>
      <w:r>
        <w:rPr>
          <w:rFonts w:ascii="Times New Roman" w:hAnsi="Times New Roman"/>
        </w:rPr>
        <w:t xml:space="preserve">Στο Μέγαρο της Βουλής ο ανάδοχος θα  εγκαταστήσει (προμήθεια υλικών και εργασίες) λήψεις δεδομένων στους χώρους που φαίνονται στον παρακάτω πίνακα. Οι λήψεις θα είναι διπλές RJ45 Cat 5Ε και θα εγκατασταθούν είτε στα υφιστάμενα ηλεκτρολογικά κανάλια είτε επίτοιχες. Θα συνδεθούν στα αντίστοιχα rack σε νέα patch panel δεδομένων που θα εγκαταστήσει ο ανάδοχος. Οι καλωδιώσεις θα είναι UTP 4΄΄, Cat 5Ε και θα οδεύσουν είτε σε υφιστάμενες οδεύσεις ασθενών ρευμάτων είτε σε πλαστικό ηλεκτρολογικό κανάλι που θα εγκαταστήσει ο ανάδοχος. Τα καλώδια θα τερματισθούν και στις δύο πλευρές και τα 4 ζεύγη και θα σημανθούν κατάλληλα και θα πιστοποιηθούν.</w:t>
      </w:r>
    </w:p>
    <w:tbl>
      <w:tblPr>
        <w:tblW w:w="0" w:type="auto"/>
        <w:tblBorders>
          <w:bottom w:val="single" w:sz="4" w:space="0" w:shadow="0" w:frame="0" w:color="000000"/>
          <w:insideH w:val="single" w:sz="4" w:space="0" w:shadow="0" w:frame="0" w:color="000000"/>
          <w:insideV w:val="single" w:sz="4" w:space="0" w:shadow="0" w:frame="0" w:color="000000"/>
          <w:left w:val="single" w:sz="4" w:space="0" w:shadow="0" w:frame="0" w:color="000000"/>
          <w:right w:val="single" w:sz="4" w:space="0" w:shadow="0" w:frame="0" w:color="000000"/>
          <w:top w:val="single" w:sz="4" w:space="0" w:shadow="0" w:frame="0" w:color="000000"/>
        </w:tblBorders>
        <w:tblLook w:val="04A0"/>
      </w:tblPr>
      <w:tr>
        <w:tc>
          <w:tcPr>
            <w:tcW w:w="1907" w:type="dxa"/>
          </w:tcPr>
          <w:p>
            <w:pPr>
              <w:jc w:val="both"/>
              <w:rPr>
                <w:b w:val="1"/>
              </w:rPr>
            </w:pPr>
            <w:r>
              <w:rPr>
                <w:b w:val="1"/>
              </w:rPr>
              <w:t>ΟΡΟΦΟΣ</w:t>
            </w:r>
          </w:p>
        </w:tc>
        <w:tc>
          <w:tcPr>
            <w:tcW w:w="1653" w:type="dxa"/>
          </w:tcPr>
          <w:p>
            <w:pPr>
              <w:jc w:val="both"/>
              <w:rPr>
                <w:b w:val="1"/>
                <w:lang w:val="en-US"/>
              </w:rPr>
            </w:pPr>
            <w:r>
              <w:rPr>
                <w:b w:val="1"/>
              </w:rPr>
              <w:t xml:space="preserve">ΑΡ. </w:t>
            </w:r>
            <w:r>
              <w:rPr>
                <w:b w:val="1"/>
                <w:lang w:val="en-US"/>
              </w:rPr>
              <w:t>RACK</w:t>
            </w:r>
          </w:p>
        </w:tc>
        <w:tc>
          <w:tcPr>
            <w:tcW w:w="2209" w:type="dxa"/>
          </w:tcPr>
          <w:p>
            <w:pPr>
              <w:jc w:val="both"/>
              <w:rPr>
                <w:b w:val="1"/>
              </w:rPr>
            </w:pPr>
            <w:r>
              <w:rPr>
                <w:b w:val="1"/>
              </w:rPr>
              <w:t>ΧΩΡΟΣ ΛΗΨΗΣ</w:t>
            </w:r>
          </w:p>
        </w:tc>
        <w:tc>
          <w:tcPr>
            <w:tcW w:w="2527" w:type="dxa"/>
          </w:tcPr>
          <w:p>
            <w:pPr>
              <w:jc w:val="both"/>
              <w:rPr>
                <w:b w:val="1"/>
              </w:rPr>
            </w:pPr>
            <w:r>
              <w:rPr>
                <w:b w:val="1"/>
              </w:rPr>
              <w:t>ΠΛΗΘΟΣ ΛΗΨΕΩΝ</w:t>
            </w:r>
          </w:p>
        </w:tc>
      </w:tr>
      <w:tr>
        <w:tc>
          <w:tcPr>
            <w:tcW w:w="1907" w:type="dxa"/>
          </w:tcPr>
          <w:p>
            <w:pPr>
              <w:jc w:val="both"/>
            </w:pPr>
            <w:r>
              <w:t>ΙΣΟΓΕΙΟ</w:t>
            </w:r>
          </w:p>
        </w:tc>
        <w:tc>
          <w:tcPr>
            <w:tcW w:w="1653" w:type="dxa"/>
          </w:tcPr>
          <w:p>
            <w:pPr>
              <w:jc w:val="both"/>
            </w:pPr>
            <w:r>
              <w:t>01</w:t>
            </w:r>
          </w:p>
        </w:tc>
        <w:tc>
          <w:tcPr>
            <w:tcW w:w="2209" w:type="dxa"/>
          </w:tcPr>
          <w:p>
            <w:pPr>
              <w:jc w:val="both"/>
              <w:rPr>
                <w:lang w:val="en-US"/>
              </w:rPr>
            </w:pPr>
            <w:r>
              <w:rPr>
                <w:lang w:val="en-US"/>
              </w:rPr>
              <w:t>M</w:t>
            </w:r>
            <w:r>
              <w:rPr>
                <w:vertAlign w:val="subscript"/>
                <w:lang w:val="en-US"/>
              </w:rPr>
              <w:t>1</w:t>
            </w:r>
            <w:r>
              <w:rPr>
                <w:lang w:val="en-US"/>
              </w:rPr>
              <w:t xml:space="preserve"> 15</w:t>
            </w:r>
          </w:p>
        </w:tc>
        <w:tc>
          <w:tcPr>
            <w:tcW w:w="2527" w:type="dxa"/>
          </w:tcPr>
          <w:p>
            <w:pPr>
              <w:jc w:val="both"/>
            </w:pPr>
            <w:r>
              <w:t>2</w:t>
            </w:r>
          </w:p>
        </w:tc>
      </w:tr>
      <w:tr>
        <w:tc>
          <w:tcPr>
            <w:tcW w:w="1907" w:type="dxa"/>
          </w:tcPr>
          <w:p>
            <w:pPr>
              <w:jc w:val="both"/>
            </w:pPr>
            <w:r>
              <w:t>ΙΣΟΓΕΙΟ</w:t>
            </w:r>
          </w:p>
        </w:tc>
        <w:tc>
          <w:tcPr>
            <w:tcW w:w="1653" w:type="dxa"/>
          </w:tcPr>
          <w:p>
            <w:pPr>
              <w:jc w:val="both"/>
              <w:rPr>
                <w:lang w:val="en-US"/>
              </w:rPr>
            </w:pPr>
            <w:r>
              <w:rPr>
                <w:lang w:val="en-US"/>
              </w:rPr>
              <w:t>01</w:t>
            </w:r>
          </w:p>
        </w:tc>
        <w:tc>
          <w:tcPr>
            <w:tcW w:w="2209" w:type="dxa"/>
          </w:tcPr>
          <w:p>
            <w:pPr>
              <w:jc w:val="both"/>
            </w:pPr>
            <w:r>
              <w:t>Μ 1.8</w:t>
            </w:r>
          </w:p>
        </w:tc>
        <w:tc>
          <w:tcPr>
            <w:tcW w:w="2527" w:type="dxa"/>
          </w:tcPr>
          <w:p>
            <w:pPr>
              <w:jc w:val="both"/>
            </w:pPr>
            <w:r>
              <w:t>3</w:t>
            </w:r>
          </w:p>
        </w:tc>
      </w:tr>
      <w:tr>
        <w:tc>
          <w:tcPr>
            <w:tcW w:w="1907" w:type="dxa"/>
          </w:tcPr>
          <w:p>
            <w:pPr>
              <w:jc w:val="both"/>
            </w:pPr>
            <w:r>
              <w:t>ΙΣΟΓΕΙΟ</w:t>
            </w:r>
          </w:p>
        </w:tc>
        <w:tc>
          <w:tcPr>
            <w:tcW w:w="1653" w:type="dxa"/>
          </w:tcPr>
          <w:p>
            <w:pPr>
              <w:jc w:val="both"/>
            </w:pPr>
            <w:r>
              <w:t>04</w:t>
            </w:r>
          </w:p>
        </w:tc>
        <w:tc>
          <w:tcPr>
            <w:tcW w:w="2209" w:type="dxa"/>
          </w:tcPr>
          <w:p>
            <w:pPr>
              <w:jc w:val="both"/>
            </w:pPr>
            <w:r>
              <w:t>59</w:t>
            </w:r>
          </w:p>
        </w:tc>
        <w:tc>
          <w:tcPr>
            <w:tcW w:w="2527" w:type="dxa"/>
          </w:tcPr>
          <w:p>
            <w:pPr>
              <w:jc w:val="both"/>
            </w:pPr>
            <w:r>
              <w:t>8</w:t>
            </w:r>
          </w:p>
        </w:tc>
      </w:tr>
      <w:tr>
        <w:tc>
          <w:tcPr>
            <w:tcW w:w="1907" w:type="dxa"/>
          </w:tcPr>
          <w:p>
            <w:pPr>
              <w:jc w:val="both"/>
            </w:pPr>
            <w:r>
              <w:t>ΙΣΟΓΕΙΟ</w:t>
            </w:r>
          </w:p>
        </w:tc>
        <w:tc>
          <w:tcPr>
            <w:tcW w:w="1653" w:type="dxa"/>
          </w:tcPr>
          <w:p>
            <w:pPr>
              <w:jc w:val="both"/>
            </w:pPr>
            <w:r>
              <w:t>02</w:t>
            </w:r>
          </w:p>
        </w:tc>
        <w:tc>
          <w:tcPr>
            <w:tcW w:w="2209" w:type="dxa"/>
          </w:tcPr>
          <w:p>
            <w:pPr>
              <w:jc w:val="both"/>
            </w:pPr>
            <w:r>
              <w:rPr>
                <w:lang w:val="en-US"/>
              </w:rPr>
              <w:t>30</w:t>
            </w:r>
          </w:p>
        </w:tc>
        <w:tc>
          <w:tcPr>
            <w:tcW w:w="2527" w:type="dxa"/>
          </w:tcPr>
          <w:p>
            <w:pPr>
              <w:jc w:val="both"/>
            </w:pPr>
            <w:r>
              <w:t>2</w:t>
            </w:r>
          </w:p>
        </w:tc>
      </w:tr>
      <w:tr>
        <w:tc>
          <w:tcPr>
            <w:tcW w:w="1907" w:type="dxa"/>
          </w:tcPr>
          <w:p>
            <w:pPr>
              <w:jc w:val="both"/>
            </w:pPr>
          </w:p>
        </w:tc>
        <w:tc>
          <w:tcPr>
            <w:tcW w:w="1653" w:type="dxa"/>
          </w:tcPr>
          <w:p>
            <w:pPr>
              <w:jc w:val="both"/>
              <w:rPr>
                <w:lang w:val="en-US"/>
              </w:rPr>
            </w:pPr>
          </w:p>
        </w:tc>
        <w:tc>
          <w:tcPr>
            <w:tcW w:w="2209" w:type="dxa"/>
          </w:tcPr>
          <w:p>
            <w:pPr>
              <w:jc w:val="both"/>
              <w:rPr>
                <w:lang w:val="en-US"/>
              </w:rPr>
            </w:pPr>
            <w:r>
              <w:t>ΣΥΝΟΛΟ:</w:t>
            </w:r>
          </w:p>
        </w:tc>
        <w:tc>
          <w:tcPr>
            <w:tcW w:w="2527" w:type="dxa"/>
          </w:tcPr>
          <w:p>
            <w:pPr>
              <w:jc w:val="both"/>
              <w:rPr>
                <w:lang w:val="en-US"/>
              </w:rPr>
            </w:pPr>
            <w:r>
              <w:t>30 (15 διπλές)</w:t>
            </w:r>
          </w:p>
        </w:tc>
      </w:tr>
    </w:tbl>
    <w:p>
      <w:pPr>
        <w:jc w:val="both"/>
        <w:ind w:right="26"/>
        <w:rPr>
          <w:rFonts w:ascii="Times New Roman" w:hAnsi="Times New Roman"/>
          <w:b w:val="1"/>
        </w:rPr>
      </w:pPr>
    </w:p>
    <w:p>
      <w:pPr>
        <w:jc w:val="both"/>
        <w:ind w:right="26"/>
        <w:rPr>
          <w:rFonts w:ascii="Times New Roman" w:hAnsi="Times New Roman"/>
          <w:b w:val="1"/>
        </w:rPr>
      </w:pPr>
      <w:r>
        <w:rPr>
          <w:rFonts w:ascii="Times New Roman" w:hAnsi="Times New Roman"/>
          <w:b w:val="1"/>
        </w:rPr>
        <w:t>Ε. ΓΕΝΙΚΟΙ ΟΡΟΙ – ΥΠΟΧΡΕΩΣΕΙΣ ΑΝΑΔΟΧΟΥ</w:t>
      </w:r>
    </w:p>
    <w:p>
      <w:pPr>
        <w:jc w:val="both"/>
        <w:spacing w:after="0" w:beforeAutospacing="0" w:afterAutospacing="0"/>
        <w:ind w:right="26"/>
        <w:rPr>
          <w:rFonts w:ascii="Times New Roman" w:hAnsi="Times New Roman"/>
        </w:rPr>
      </w:pPr>
      <w:r>
        <w:rPr>
          <w:rFonts w:ascii="Times New Roman" w:hAnsi="Times New Roman"/>
        </w:rPr>
        <w:t xml:space="preserve">1. Όλοι οι ενδιαφερόμενοι θα πρέπει να επισκεφθούν τους χώρους προκειμένου να  λάβουν γνώση του αντικειμένου των εργασιών και των ειδικών συνθηκών του έργου. </w:t>
      </w:r>
    </w:p>
    <w:p>
      <w:pPr>
        <w:jc w:val="both"/>
        <w:spacing w:after="0" w:beforeAutospacing="0" w:afterAutospacing="0"/>
        <w:ind w:right="26"/>
        <w:rPr>
          <w:rFonts w:ascii="Times New Roman" w:hAnsi="Times New Roman"/>
        </w:rPr>
      </w:pPr>
      <w:r>
        <w:rPr>
          <w:rFonts w:ascii="Times New Roman" w:hAnsi="Times New Roman"/>
        </w:rPr>
        <w:t xml:space="preserve">2. Ο ανάδοχος θα είναι υπεύθυνος για τον πλήρη συντονισμό όλων των φάσεων των εργασιών που πρέπει να εκτελεσθούν. </w:t>
      </w:r>
    </w:p>
    <w:p>
      <w:pPr>
        <w:jc w:val="both"/>
        <w:spacing w:after="0" w:beforeAutospacing="0" w:afterAutospacing="0"/>
        <w:ind w:right="26"/>
        <w:rPr>
          <w:rFonts w:ascii="Times New Roman" w:hAnsi="Times New Roman"/>
        </w:rPr>
      </w:pPr>
      <w:r>
        <w:rPr>
          <w:rFonts w:ascii="Times New Roman" w:hAnsi="Times New Roman"/>
        </w:rPr>
        <w:t>3. Για λόγους ασφαλείας ο ανάδοχος υποχρεούται, όπως ενημερώνει την αρμόδια διεύθυνση της Βουλής σχετικά με τα ονοματεπώνυμα και τους αριθμούς ταυτότητας των προσώπων (προσωπικού, συνεργατών, βοηθών εκπλήρωσης) που θα χρησιμοποιήσει κατά την εκτέλεση του έργου, ώστε να εκδοθούν οι απαιτούμενες άδειες εισόδου.</w:t>
      </w:r>
    </w:p>
    <w:p>
      <w:pPr>
        <w:jc w:val="both"/>
        <w:spacing w:after="0" w:beforeAutospacing="0" w:afterAutospacing="0"/>
        <w:ind w:right="26"/>
        <w:rPr>
          <w:rFonts w:ascii="Times New Roman" w:hAnsi="Times New Roman"/>
        </w:rPr>
      </w:pPr>
      <w:r>
        <w:rPr>
          <w:rFonts w:ascii="Times New Roman" w:hAnsi="Times New Roman"/>
        </w:rPr>
        <w:t>4. Η Βουλή έχει το δικαίωμα να απαιτεί οποτεδήποτε από τον ανάδοχο, την αντικατάσταση οποιουδήποτε προσώπου από τα προαναφερόμενα θεωρεί κατά την κρίση της ως ακατάλληλο.</w:t>
      </w:r>
    </w:p>
    <w:p>
      <w:pPr>
        <w:jc w:val="both"/>
        <w:spacing w:after="0" w:beforeAutospacing="0" w:afterAutospacing="0"/>
        <w:ind w:right="26"/>
        <w:rPr>
          <w:rFonts w:ascii="Times New Roman" w:hAnsi="Times New Roman"/>
        </w:rPr>
      </w:pPr>
      <w:r>
        <w:rPr>
          <w:rFonts w:ascii="Times New Roman" w:hAnsi="Times New Roman"/>
        </w:rPr>
        <w:t>5. Ο ανάδοχος υποχρεούται να τηρεί απαρεγκλίτως και να εφαρμόζει όλες τις διατάξεις της εργατικής νομοθεσίας. Ειδικότερα, υποχρεούται στην καταβολή των νόμιμων αποδοχών του προσωπικού που απασχολεί, οι οποίες σε καμία περίπτωση δεν μπορεί να είναι κατώτερες των προβλεπόμενων από την οικεία κλαδική Σ.Σ.Ε., στην τήρηση του νόμιμου ωραρίου, στην ασφαλιστική κάλυψη, στους όρους υγιεινής και ασφαλείας των εργαζομένων (χρήση Μ.Α.Π.) κ.λπ.. Σε περίπτωση που διαπιστωθεί παράβαση των ανωτέρω, θα καταγγέλλεται η σύμβαση με την ανάδοχο εταιρεία.</w:t>
      </w:r>
    </w:p>
    <w:p>
      <w:pPr>
        <w:jc w:val="both"/>
        <w:spacing w:after="0" w:beforeAutospacing="0" w:afterAutospacing="0"/>
        <w:ind w:right="26"/>
        <w:rPr>
          <w:rFonts w:ascii="Times New Roman" w:hAnsi="Times New Roman"/>
        </w:rPr>
      </w:pPr>
      <w:r>
        <w:rPr>
          <w:rFonts w:ascii="Times New Roman" w:hAnsi="Times New Roman"/>
        </w:rPr>
        <w:t>6. Ο ανάδοχος είναι αποκλειστικά υπεύθυνος και υπόχρεος για την ασφάλιση όλων όσων απασχοληθούν κατά την εκτέλεση του αντικειμένου της παρούσας, καθώς και για την καταβολή ασφαλιστικών εισφορών εργοδότου και ασφαλισμένων στο Ίδρυμα Κοινωνικών Ασφαλίσεων ή σε οποιοδήποτε άλλο κατά νόμο ασφαλιστικό φορέα κύριας ή επικουρικής ασφάλισης. Σε περίπτωση που από οποιοδήποτε ασφαλιστικό φορέα επιβληθεί σε βάρος της Βουλής η καταβολή οποιοσδήποτε ασφαλιστικής εισφοράς για το ανωτέρω έργο ο ανάδοχος υποχρεούται να καταβάλλει σε αυτή το αντίστοιχο ποσό. Επισημαίνεται δε ότι τα άτομα που θα απασχολήσει ο ανάδοχος για την εκτέλεση του αντικειμένου της παρούσας θα έχουν νόμιμο δικαίωμα παραμονής και εργασίας στην Ελλάδα. Πριν την έναρξη των εργασιών ο ανάδοχος οφείλει να προβεί στην αναγγελία έναρξης των εργασιών στον αρμόδιο φορέα.</w:t>
      </w:r>
    </w:p>
    <w:p>
      <w:pPr>
        <w:jc w:val="both"/>
        <w:spacing w:after="0" w:beforeAutospacing="0" w:afterAutospacing="0"/>
        <w:ind w:right="26"/>
        <w:rPr>
          <w:rFonts w:ascii="Times New Roman" w:hAnsi="Times New Roman"/>
        </w:rPr>
      </w:pPr>
      <w:r>
        <w:rPr>
          <w:rFonts w:ascii="Times New Roman" w:hAnsi="Times New Roman"/>
        </w:rPr>
        <w:t>7. Ο ανάδοχος υποχρεούται να λαμβάνει όλα τα απαραίτητα μέτρα ασφαλείας βάσει των διατάξεων της κείμενης νομοθεσίας, όπως αυτές ισχύουν, καθ΄ όλη τη διάρκεια εκτέλεσης των εργασιών, καθώς επίσης υποχρεούται να τηρήσει τις ισχύουσες διατάξεις της κείμενης νομοθεσίας περί μέτρων ασφαλείας και υγιεινής και είναι αποκλειστικός υπεύθυνος, ποινικώς και αστικώς, για οποιοδήποτε ατύχημα ήθελε προκληθεί εκ παραβάσεως των ισχυουσών διατάξεων της κείμενης νομοθεσίας (Π.Δ. 17/96, Π.Δ.159/99) όπως ισχύουν, κ.λ.π. περί υγείας και ασφάλειας και Π.Δ. 305/96 Ελάχιστες Απαιτήσεις Υγείας και Ασφάλειας Προσωρινών και Κινητών Εργοταξίων), όπως αυτή κάθε φορά ισχύει.</w:t>
      </w:r>
    </w:p>
    <w:p>
      <w:pPr>
        <w:jc w:val="both"/>
        <w:spacing w:after="0" w:beforeAutospacing="0" w:afterAutospacing="0"/>
        <w:ind w:right="26"/>
        <w:rPr>
          <w:rFonts w:ascii="Times New Roman" w:hAnsi="Times New Roman"/>
        </w:rPr>
      </w:pPr>
      <w:r>
        <w:rPr>
          <w:rFonts w:ascii="Times New Roman" w:hAnsi="Times New Roman"/>
        </w:rPr>
        <w:t xml:space="preserve">8. Ο ανάδοχος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του έργου. </w:t>
      </w:r>
    </w:p>
    <w:p>
      <w:pPr>
        <w:jc w:val="both"/>
        <w:spacing w:after="0" w:beforeAutospacing="0" w:afterAutospacing="0"/>
        <w:ind w:right="26"/>
        <w:rPr>
          <w:rFonts w:ascii="Times New Roman" w:hAnsi="Times New Roman"/>
        </w:rPr>
      </w:pPr>
      <w:r>
        <w:rPr>
          <w:rFonts w:ascii="Times New Roman" w:hAnsi="Times New Roman"/>
        </w:rPr>
        <w:t xml:space="preserve">Στις περιπτώσεις αυτές, αν υποχρεωθεί η Βουλή να καταβάλει οποιαδήποτε αποζημίωση, ο ανάδοχος υποχρεούται να καταβάλει σε αυτήν το αντίστοιχο ποσό, συμπεριλαμβανομένων τυχόν τόκων και εξόδων. Η Βουλή δε φέρει καμία αστική ή άλλη ευθύνη έναντι του προσωπικού που θα απασχοληθεί για την εκτέλεση του έργου. </w:t>
      </w:r>
    </w:p>
    <w:p>
      <w:pPr>
        <w:jc w:val="both"/>
        <w:spacing w:after="0" w:beforeAutospacing="0" w:afterAutospacing="0"/>
        <w:ind w:right="26"/>
        <w:rPr>
          <w:rFonts w:ascii="Times New Roman" w:hAnsi="Times New Roman"/>
        </w:rPr>
      </w:pPr>
      <w:r>
        <w:rPr>
          <w:rFonts w:ascii="Times New Roman" w:hAnsi="Times New Roman"/>
        </w:rPr>
        <w:t xml:space="preserve">9. Ο ανάδοχος απαγορεύεται να υποκατασταθεί από άλλο φυσικό ή νομικό πρόσωπο σχετικά με τις υποχρεώσεις που θα αναλάβει εξ αφορμής της παρούσης, καθώς επίσης απαγορεύεται ή εκχώρηση δικαιωμάτων άνευ της ρητής άδειας της ΒτΕ. </w:t>
      </w:r>
    </w:p>
    <w:p>
      <w:pPr>
        <w:jc w:val="both"/>
        <w:spacing w:after="0" w:beforeAutospacing="0" w:afterAutospacing="0"/>
        <w:ind w:right="26"/>
        <w:rPr>
          <w:rFonts w:ascii="Times New Roman" w:hAnsi="Times New Roman"/>
        </w:rPr>
      </w:pPr>
      <w:r>
        <w:rPr>
          <w:rFonts w:ascii="Times New Roman" w:hAnsi="Times New Roman"/>
        </w:rPr>
        <w:t>10. Οι εργασίες πρέπει να εκτελούνται σύμφωνα με τους κανόνες της τέχνης και τεχνικής. Επίσης πρέπει να είναι σύμφωνες και με τις προδιαγραφές των κατασκευαστριών εταιρειών των υλικών, όπως αυτές αναγράφονται στα τεχνικά φυλλάδια και λοιπά ενημερωτικά τεύχη.</w:t>
      </w:r>
    </w:p>
    <w:p>
      <w:pPr>
        <w:jc w:val="both"/>
        <w:spacing w:after="0" w:beforeAutospacing="0" w:afterAutospacing="0"/>
        <w:ind w:right="26"/>
        <w:rPr>
          <w:rFonts w:ascii="Times New Roman" w:hAnsi="Times New Roman"/>
        </w:rPr>
      </w:pPr>
      <w:r>
        <w:rPr>
          <w:rFonts w:ascii="Times New Roman" w:hAnsi="Times New Roman"/>
        </w:rPr>
        <w:t xml:space="preserve">11. Όλα τα υλικά και ο τεχνικός εξοπλισμός που πρόκειται να χρησιμοποιηθούν για την εκτέλεση του έργου θα πρέπει να είναι καινούργια, αρίστης ποιότητας, προϊόντα αναγνωρισμένων εργοστασίων (με πιστοποίηση ISO) και θα προσκομίζονται στο εργοτάξιο μέσα στην αρχική τους συσκευασία. </w:t>
      </w:r>
    </w:p>
    <w:p>
      <w:pPr>
        <w:jc w:val="both"/>
        <w:spacing w:after="0" w:beforeAutospacing="0" w:afterAutospacing="0"/>
        <w:ind w:right="26"/>
        <w:rPr>
          <w:rFonts w:ascii="Times New Roman" w:hAnsi="Times New Roman"/>
        </w:rPr>
      </w:pPr>
      <w:r>
        <w:rPr>
          <w:rFonts w:ascii="Times New Roman" w:hAnsi="Times New Roman"/>
        </w:rPr>
        <w:t>Ελαττωματικά υλικά ή τεχνικός εξοπλισμός που εφθάρη κατά την διάρκεια της κατασκευής ή δοκιμών θα αντικατασταθούν ή θα διορθωθούν σύμφωνα με τις οδηγίες της επιτροπής παρακολούθησης και παραλαβής.</w:t>
      </w:r>
    </w:p>
    <w:p>
      <w:pPr>
        <w:jc w:val="both"/>
        <w:spacing w:after="0" w:beforeAutospacing="0" w:afterAutospacing="0"/>
        <w:ind w:right="26"/>
        <w:rPr>
          <w:rFonts w:ascii="Times New Roman" w:hAnsi="Times New Roman"/>
        </w:rPr>
      </w:pPr>
      <w:r>
        <w:rPr>
          <w:rFonts w:ascii="Times New Roman" w:hAnsi="Times New Roman"/>
        </w:rPr>
        <w:t>Ο ανάδοχος θα μεταφέρει στο εργοτάξιο όλα τα υλικά και τεχνικό εξοπλισμό κατάλληλα συσκευασμένα ώστε να αποφευχθούν ζημιές και παραμορφώσεις κατά τη μεταφορά.</w:t>
      </w:r>
    </w:p>
    <w:p>
      <w:pPr>
        <w:jc w:val="both"/>
        <w:spacing w:after="0" w:beforeAutospacing="0" w:afterAutospacing="0"/>
        <w:ind w:right="26"/>
        <w:rPr>
          <w:rFonts w:ascii="Times New Roman" w:hAnsi="Times New Roman"/>
        </w:rPr>
      </w:pPr>
      <w:r>
        <w:rPr>
          <w:rFonts w:ascii="Times New Roman" w:hAnsi="Times New Roman"/>
        </w:rPr>
        <w:t xml:space="preserve">Κάθε υλικό υπόκειται στην έγκριση  της επιτροπής παρακολούθησης και παραλαβής, που έχει το δικαίωμα απόρριψης οποιουδήποτε υλικού που η ποιότητα ή τα τεχνικά χαρακτηριστικά του κρίνονται μη ικανοποιητικά ή ανεπαρκή για την εκτέλεση της εγκατάστασης. </w:t>
      </w:r>
    </w:p>
    <w:p>
      <w:pPr>
        <w:jc w:val="both"/>
        <w:spacing w:after="0" w:beforeAutospacing="0" w:afterAutospacing="0"/>
        <w:ind w:right="26"/>
        <w:rPr>
          <w:rFonts w:ascii="Times New Roman" w:hAnsi="Times New Roman"/>
        </w:rPr>
      </w:pPr>
      <w:r>
        <w:rPr>
          <w:rFonts w:ascii="Times New Roman" w:hAnsi="Times New Roman"/>
        </w:rPr>
        <w:t>12. Στους ήδη διαμορφωμένους χώρους του κτιρίου που προβλέπεται να γίνουν εργασίες, η μεταφορά υλικών θα γίνεται με ιδιαίτερη προσοχή, προκειμένου να μην υπάρξουν ζημίες. Ο ανάδοχος είναι υπεύθυνος για την προστασία όλων των ειδών εξοπλισμού, που βρίσκονται στους χώρους που εκτελούνται εργασίες, και θα προβεί στην κάλυψη αυτών με ανθεκτικό υλικό για τη μέγιστη προστασία. Στην περίπτωση, τυχόν, πρόκλησης οιωνδήποτε ζημιών ο ανάδοχος θα φέρει την απόλυτη και αποκλειστική ευθύνη για την πλήρη αποκατάστασή τους.</w:t>
      </w:r>
    </w:p>
    <w:p>
      <w:pPr>
        <w:jc w:val="both"/>
        <w:spacing w:after="0" w:beforeAutospacing="0" w:afterAutospacing="0"/>
        <w:ind w:right="26"/>
        <w:rPr>
          <w:rFonts w:ascii="Times New Roman" w:hAnsi="Times New Roman"/>
        </w:rPr>
      </w:pPr>
      <w:r>
        <w:rPr>
          <w:rFonts w:ascii="Times New Roman" w:hAnsi="Times New Roman"/>
        </w:rPr>
        <w:t>13. Οι μεταφορές τυχόν αντικειμένων που υπάρχουν στους χώρους θα γίνουν με ευθύνη του αναδόχου. Η συγκέντρωση, αποκομιδή και απόρριψη όλων των άχρηστων υλικών που θα προκύψουν από τις εκτελούμενες εργασίες θα γίνεται μόνο σε χώρους που επιτρέπεται από τις αρχές, με ευθύνη και δαπάνες του αναδόχου. Τα μπάζα θα συγκεντρώνονται και θα τοποθετούνται σε πλαστικές σακούλες στο χώρο προέλευσής τους και θα απομακρύνονται από τους χώρους του κτηρίου κάθε βράδυ. Επισημαίνεται ότι απαγορεύεται ρητά η μεταφορά οποιουδήποτε υλικού ή μπάζων με τους ανελκυστήρες.</w:t>
      </w:r>
    </w:p>
    <w:p>
      <w:pPr>
        <w:jc w:val="both"/>
        <w:spacing w:after="0" w:beforeAutospacing="0" w:afterAutospacing="0"/>
        <w:ind w:right="26"/>
        <w:rPr>
          <w:rFonts w:ascii="Times New Roman" w:hAnsi="Times New Roman"/>
        </w:rPr>
      </w:pPr>
      <w:r>
        <w:rPr>
          <w:rFonts w:ascii="Times New Roman" w:hAnsi="Times New Roman"/>
        </w:rPr>
        <w:t>14. Οι εργασίες θα πρέπει να γίνονται χωρίς να προκαλείται ουδεμία όχληση στην λειτουργία των Υπηρεσιών της Βουλής. Ειδικότερα όταν πρόκειται να εκτελεστούν εργασίες που προκαλούν όχληση (θόρυβος, σκόνη κ.λπ.) θα εκτελούνται κατά τις μη εργάσιμες ώρες των Υπηρεσιών του κτηρίου, ή ανάλογα με τις οδηγίες της επιτροπής παρακολούθησης και παραλαβής.</w:t>
      </w:r>
    </w:p>
    <w:p>
      <w:pPr>
        <w:jc w:val="both"/>
        <w:spacing w:after="0" w:beforeAutospacing="0" w:afterAutospacing="0"/>
        <w:ind w:right="26"/>
        <w:rPr>
          <w:rFonts w:ascii="Times New Roman" w:hAnsi="Times New Roman"/>
        </w:rPr>
      </w:pPr>
      <w:r>
        <w:rPr>
          <w:rFonts w:ascii="Times New Roman" w:hAnsi="Times New Roman"/>
        </w:rPr>
        <w:t>15. Μετά το πέρας των εργασιών και πριν την παραλαβή του έργου θα γίνει πλήρης καθαρισμός των χώρων, καθώς και όλων των εγκαταστάσεων των χώρων, από ειδικευμένο συνεργείο με τη χρήση και ειδικών μηχανημάτων, εφόσον αυτό απαιτείται, ώστε όλοι οι χώροι του κτιρίου να παραδοθούν ελεύθεροι από κάθε άχρηστο υλικό, καθαροί και έτοιμοι προς χρήση.</w:t>
      </w:r>
    </w:p>
    <w:p>
      <w:pPr>
        <w:jc w:val="both"/>
        <w:spacing w:after="0" w:beforeAutospacing="0" w:afterAutospacing="0"/>
        <w:ind w:right="26"/>
        <w:rPr>
          <w:rFonts w:ascii="Times New Roman" w:hAnsi="Times New Roman"/>
        </w:rPr>
      </w:pPr>
      <w:r>
        <w:rPr>
          <w:rFonts w:ascii="Times New Roman" w:hAnsi="Times New Roman"/>
        </w:rPr>
        <w:t xml:space="preserve">16 Ως χρόνος εκτέλεσης των εργασιών ορίζονται οι δεκαπέντε(15) ημερολογιακές ημέρες από την υπογραφή της ανάθεσης. Σε περίπτωση καθυστέρησης περάτωσης του έργου πέραν της ανωτέρω ορισθείσας ημερομηνίας, δύναται να επιβληθεί στον ανάδοχο ρήτρα ίση με πενήντα ευρώ (50 €) για κάθε ημέρα καθυστέρησης. Η επιβολή ποινικής ρήτρας δεν στερεί από την αναθέτουσα αρχή το δικαίωμα να κηρύξει τον ανάδοχο έκπτωτο.  </w:t>
      </w:r>
    </w:p>
    <w:p>
      <w:pPr>
        <w:jc w:val="both"/>
        <w:spacing w:after="0" w:beforeAutospacing="0" w:afterAutospacing="0"/>
        <w:ind w:right="26"/>
        <w:rPr>
          <w:rFonts w:ascii="Times New Roman" w:hAnsi="Times New Roman"/>
        </w:rPr>
      </w:pPr>
      <w:r>
        <w:rPr>
          <w:rFonts w:ascii="Times New Roman" w:hAnsi="Times New Roman"/>
        </w:rPr>
        <w:t xml:space="preserve">17. Η πληρωμή του αναδόχου θα  γίνει εφάπαξ: 1) με την υποβολή της βεβαίωσης της αρμόδιας επιτροπής για την οριστική ποιοτική και ποσοτική παραλαβή του έργου, και 2) με την προσκόμιση από τον ανάδοχο α) του σχετικού τιμολογίου </w:t>
      </w:r>
    </w:p>
    <w:p>
      <w:pPr>
        <w:jc w:val="both"/>
        <w:spacing w:after="0" w:beforeAutospacing="0" w:afterAutospacing="0"/>
        <w:ind w:right="26"/>
        <w:rPr>
          <w:rFonts w:ascii="Times New Roman" w:hAnsi="Times New Roman"/>
        </w:rPr>
      </w:pPr>
      <w:r>
        <w:rPr>
          <w:rFonts w:ascii="Times New Roman" w:hAnsi="Times New Roman"/>
        </w:rPr>
        <w:t>18. Ως χρόνος εγγύησης των εργασιών ορίζεται το διάστημα των δεκαπέντε (15) μηνών από την ημερομηνία που θα παραλάβει η επιτροπή το έργο. Εάν κατά τη διάρκεια των δεκαπέντε (15) μηνών, τα υλικά που θα χρησιμοποιηθούν υποστούν μερική ή ολική καταστροφή, που θα προκύψει από υγρασία, από κατασκευαστικές ατέλειες ή σφάλματα τοποθέτησης/ συνδεσμολογίας, από ελλιπή ή ελαττωματικά υλικά κ.λπ., ο ανάδοχος υποχρεούται να τα αποκαταστήσει χωρίς καθυστέρηση, με δικές του δαπάνες, μέσα στη σχετική προθεσμία που θα τεθεί από τη Βουλή.</w:t>
      </w:r>
    </w:p>
    <w:p>
      <w:pPr>
        <w:jc w:val="both"/>
        <w:spacing w:after="0" w:beforeAutospacing="0" w:afterAutospacing="0"/>
        <w:ind w:right="26"/>
        <w:rPr>
          <w:rFonts w:ascii="Times New Roman" w:hAnsi="Times New Roman"/>
        </w:rPr>
      </w:pPr>
      <w:r>
        <w:rPr>
          <w:rFonts w:ascii="Times New Roman" w:hAnsi="Times New Roman"/>
        </w:rPr>
        <w:t xml:space="preserve">19. Ο ανάδοχος θα προσφέρει κατ’ αποκοπή τίμημα. Στο κατ’ αποκοπή τίμημα θα περιλαμβάνονται όλες οι εργασίες που αναφέρονται στην παραπάνω τεχνική περιγραφή, αλλά και όλες οι απαιτούμενες μικροεργασίες καθώς και όλα τα αναλώσιμα, υλικά και μικροϋλικά επιτόπου που απαιτούνται για την ολοκλήρωσή τους, έστω κι αν δεν αναφέρονται ρητά. Ο ΦΠΑ θα βαρύνει τη Βουλή. </w:t>
      </w:r>
    </w:p>
    <w:p>
      <w:pPr>
        <w:jc w:val="both"/>
        <w:spacing w:after="0" w:beforeAutospacing="0" w:afterAutospacing="0"/>
        <w:ind w:right="26"/>
        <w:rPr>
          <w:rFonts w:ascii="Times New Roman" w:hAnsi="Times New Roman"/>
        </w:rPr>
      </w:pPr>
      <w:r>
        <w:rPr>
          <w:rFonts w:ascii="Times New Roman" w:hAnsi="Times New Roman"/>
        </w:rPr>
        <w:t xml:space="preserve">Ο Μειοδότης  είναι απαραίτητο προς τεκμηρίωση της οικονομικής προσφοράς να καταθέσει πριν την υπογραφή της σύμβασης, ανάλυση του κατ΄ αποκοπή τμήματος με προσδιορισμό της τιμής μονάδας για κάθε επιμέρους αντικείμενο εργασιών.</w:t>
      </w:r>
    </w:p>
    <w:p>
      <w:pPr>
        <w:jc w:val="both"/>
        <w:spacing w:after="0" w:beforeAutospacing="0" w:afterAutospacing="0"/>
        <w:ind w:right="26"/>
        <w:rPr>
          <w:rFonts w:ascii="Times New Roman" w:hAnsi="Times New Roman"/>
        </w:rPr>
      </w:pPr>
      <w:r>
        <w:rPr>
          <w:rFonts w:ascii="Times New Roman" w:hAnsi="Times New Roman"/>
        </w:rPr>
        <w:t>20. Οι συμμετέχοντες υποχρεούνται να υποβάλουν την οικονομική τους προσφορά στο υπόδειγμα έντυπο της Τεχνικής Υπηρεσίας, στο οποίο συμπεριλαμβάνεται η αποδοχή των όρων της παρούσας τεχνικής περιγραφής και ότι έχουν λάβει υπόψη τις συνθήκες του έργου. Η οικονομική προσφορά θα κατατεθεί σε κλειστό φάκελο στο υπόδειγμα έντυπο της Τεχνικής Υπηρεσίας, με πρωτότυπη υπογραφή και σφραγίδα.</w:t>
      </w:r>
    </w:p>
    <w:p>
      <w:pPr>
        <w:jc w:val="both"/>
        <w:spacing w:after="0" w:beforeAutospacing="0" w:afterAutospacing="0"/>
        <w:rPr>
          <w:rFonts w:ascii="Times New Roman" w:hAnsi="Times New Roman"/>
        </w:rPr>
      </w:pPr>
      <w:r>
        <w:rPr>
          <w:rFonts w:ascii="Times New Roman" w:hAnsi="Times New Roman"/>
        </w:rPr>
        <w:t xml:space="preserve">                                               </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r>
        <w:rPr>
          <w:rFonts w:ascii="Times New Roman" w:hAnsi="Times New Roman"/>
        </w:rPr>
        <w:t>Οι συντάξαντες</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Ιωάννα Τραχανά</w:t>
      </w:r>
    </w:p>
    <w:p>
      <w:pPr>
        <w:jc w:val="center"/>
        <w:rPr>
          <w:rFonts w:ascii="Times New Roman" w:hAnsi="Times New Roman"/>
        </w:rPr>
      </w:pPr>
    </w:p>
    <w:p>
      <w:pPr>
        <w:jc w:val="center"/>
        <w:rPr>
          <w:rFonts w:ascii="Times New Roman" w:hAnsi="Times New Roman"/>
        </w:rPr>
      </w:pPr>
      <w:r>
        <w:rPr>
          <w:rFonts w:ascii="Times New Roman" w:hAnsi="Times New Roman"/>
        </w:rPr>
        <w:t xml:space="preserve">Γεώργιος Βαρέλης </w:t>
        <w:tab/>
        <w:tab/>
        <w:tab/>
        <w:tab/>
        <w:tab/>
        <w:t xml:space="preserve">               Θεοδώρα Θεοδωρίδου</w:t>
      </w:r>
    </w:p>
    <w:sectPr>
      <w:type w:val="nextPage"/>
      <w:pgSz w:w="11906" w:h="16838" w:code="0"/>
      <w:pgMar w:left="1800" w:right="1800" w:top="1440" w:bottom="1440" w:header="708" w:footer="708" w:gutter="0"/>
      <w:footerReference xmlns:r="http://schemas.openxmlformats.org/officeDocument/2006/relationships" w:type="default" r:id="RelFtr1"/>
    </w:sectPr>
  </w:body>
</w:document>
</file>

<file path=word/footer1.xml><?xml version="1.0" encoding="utf-8"?>
<w:ftr xmlns:wps="http://schemas.microsoft.com/office/word/2010/wordprocessingShape" xmlns:mc="http://schemas.openxmlformats.org/markup-compatibility/2006" xmlns:w10="urn:schemas-microsoft-com:office:word" xmlns:v="urn:schemas-microsoft-com:vml" xmlns:w="http://schemas.openxmlformats.org/wordprocessingml/2006/main">
  <w:p>
    <w:pPr>
      <w:pStyle w:val="P6"/>
      <w:jc w:val="right"/>
    </w:pPr>
    <w:r>
      <w:fldChar w:fldCharType="begin"/>
    </w:r>
    <w:r>
      <w:instrText>PAGE \* MERGEFORMAT</w:instrText>
    </w:r>
    <w:r>
      <w:fldChar w:fldCharType="separate"/>
    </w:r>
    <w:r>
      <w:rPr>
        <w:noProof w:val="1"/>
      </w:rPr>
      <w:t>#</w:t>
    </w:r>
    <w:r>
      <w:fldChar w:fldCharType="end"/>
    </w:r>
  </w:p>
  <w:p>
    <w:pPr>
      <w:pStyle w:val="P6"/>
    </w:pPr>
  </w:p>
</w:ftr>
</file>

<file path=word/numbering.xml><?xml version="1.0" encoding="utf-8"?>
<w:numbering xmlns:w="http://schemas.openxmlformats.org/wordprocessingml/2006/main">
  <w:abstractNum w:abstractNumId="0">
    <w:nsid w:val="3F9223F"/>
    <w:multiLevelType w:val="hybridMultilevel"/>
    <w:lvl w:ilvl="0" w:tplc="F5E63A24">
      <w:pPr>
        <w:ind w:hanging="360" w:left="1146"/>
      </w:pPr>
      <w:rPr/>
      <w:lvlJc w:val="left"/>
      <w:start w:val="1"/>
      <w:numFmt w:val="decimal"/>
      <w:lvlText w:val="%1."/>
      <w:suff w:val="tab"/>
    </w:lvl>
    <w:lvl w:ilvl="1" w:tplc="4080019">
      <w:pPr>
        <w:ind w:hanging="360" w:left="1866"/>
      </w:pPr>
      <w:rPr/>
      <w:lvlJc w:val="left"/>
      <w:start w:val="1"/>
      <w:numFmt w:val="lowerLetter"/>
      <w:lvlText w:val="%2."/>
      <w:suff w:val="tab"/>
    </w:lvl>
    <w:lvl w:ilvl="2" w:tplc="408001B">
      <w:pPr>
        <w:ind w:hanging="180" w:left="2586"/>
      </w:pPr>
      <w:rPr/>
      <w:lvlJc w:val="right"/>
      <w:start w:val="1"/>
      <w:numFmt w:val="lowerRoman"/>
      <w:lvlText w:val="%3."/>
      <w:suff w:val="tab"/>
    </w:lvl>
    <w:lvl w:ilvl="3" w:tplc="408000F">
      <w:pPr>
        <w:ind w:hanging="360" w:left="3306"/>
      </w:pPr>
      <w:rPr/>
      <w:lvlJc w:val="left"/>
      <w:start w:val="1"/>
      <w:numFmt w:val="decimal"/>
      <w:lvlText w:val="%4."/>
      <w:suff w:val="tab"/>
    </w:lvl>
    <w:lvl w:ilvl="4" w:tplc="4080019">
      <w:pPr>
        <w:ind w:hanging="360" w:left="4026"/>
      </w:pPr>
      <w:rPr/>
      <w:lvlJc w:val="left"/>
      <w:start w:val="1"/>
      <w:numFmt w:val="lowerLetter"/>
      <w:lvlText w:val="%5."/>
      <w:suff w:val="tab"/>
    </w:lvl>
    <w:lvl w:ilvl="5" w:tplc="408001B">
      <w:pPr>
        <w:ind w:hanging="180" w:left="4746"/>
      </w:pPr>
      <w:rPr/>
      <w:lvlJc w:val="right"/>
      <w:start w:val="1"/>
      <w:numFmt w:val="lowerRoman"/>
      <w:lvlText w:val="%6."/>
      <w:suff w:val="tab"/>
    </w:lvl>
    <w:lvl w:ilvl="6" w:tplc="408000F">
      <w:pPr>
        <w:ind w:hanging="360" w:left="5466"/>
      </w:pPr>
      <w:rPr/>
      <w:lvlJc w:val="left"/>
      <w:start w:val="1"/>
      <w:numFmt w:val="decimal"/>
      <w:lvlText w:val="%7."/>
      <w:suff w:val="tab"/>
    </w:lvl>
    <w:lvl w:ilvl="7" w:tplc="4080019">
      <w:pPr>
        <w:ind w:hanging="360" w:left="6186"/>
      </w:pPr>
      <w:rPr/>
      <w:lvlJc w:val="left"/>
      <w:start w:val="1"/>
      <w:numFmt w:val="lowerLetter"/>
      <w:lvlText w:val="%8."/>
      <w:suff w:val="tab"/>
    </w:lvl>
    <w:lvl w:ilvl="8" w:tplc="408001B">
      <w:pPr>
        <w:ind w:hanging="180" w:left="6906"/>
      </w:pPr>
      <w:rPr/>
      <w:lvlJc w:val="right"/>
      <w:start w:val="1"/>
      <w:numFmt w:val="lowerRoman"/>
      <w:lvlText w:val="%9."/>
      <w:suff w:val="tab"/>
    </w:lvl>
  </w:abstractNum>
  <w:abstractNum w:abstractNumId="1">
    <w:nsid w:val="B81116B"/>
    <w:multiLevelType w:val="hybridMultilevel"/>
    <w:lvl w:ilvl="0" w:tplc="4080001">
      <w:pPr>
        <w:ind w:hanging="360" w:left="786"/>
      </w:pPr>
      <w:rPr>
        <w:rFonts w:ascii="Symbol" w:hAnsi="Symbol"/>
      </w:rPr>
      <w:lvlJc w:val="left"/>
      <w:start w:val="1"/>
      <w:numFmt w:val="bullet"/>
      <w:lvlText w:val=""/>
      <w:suff w:val="tab"/>
    </w:lvl>
    <w:lvl w:ilvl="1" w:tplc="4080003">
      <w:pPr>
        <w:ind w:hanging="360" w:left="1440"/>
      </w:pPr>
      <w:rPr>
        <w:rFonts w:ascii="Courier New" w:hAnsi="Courier New"/>
      </w:rPr>
      <w:lvlJc w:val="left"/>
      <w:start w:val="1"/>
      <w:numFmt w:val="bullet"/>
      <w:lvlText w:val="o"/>
      <w:suff w:val="tab"/>
    </w:lvl>
    <w:lvl w:ilvl="2" w:tplc="4080005">
      <w:pPr>
        <w:ind w:hanging="360" w:left="2160"/>
      </w:pPr>
      <w:rPr>
        <w:rFonts w:ascii="Wingdings" w:hAnsi="Wingdings"/>
      </w:rPr>
      <w:lvlJc w:val="left"/>
      <w:start w:val="1"/>
      <w:numFmt w:val="bullet"/>
      <w:lvlText w:val=""/>
      <w:suff w:val="tab"/>
    </w:lvl>
    <w:lvl w:ilvl="3" w:tplc="4080001">
      <w:pPr>
        <w:ind w:hanging="360" w:left="2880"/>
      </w:pPr>
      <w:rPr>
        <w:rFonts w:ascii="Symbol" w:hAnsi="Symbol"/>
      </w:rPr>
      <w:lvlJc w:val="left"/>
      <w:start w:val="1"/>
      <w:numFmt w:val="bullet"/>
      <w:lvlText w:val=""/>
      <w:suff w:val="tab"/>
    </w:lvl>
    <w:lvl w:ilvl="4" w:tplc="4080003">
      <w:pPr>
        <w:ind w:hanging="360" w:left="3600"/>
      </w:pPr>
      <w:rPr>
        <w:rFonts w:ascii="Courier New" w:hAnsi="Courier New"/>
      </w:rPr>
      <w:lvlJc w:val="left"/>
      <w:start w:val="1"/>
      <w:numFmt w:val="bullet"/>
      <w:lvlText w:val="o"/>
      <w:suff w:val="tab"/>
    </w:lvl>
    <w:lvl w:ilvl="5" w:tplc="4080005">
      <w:pPr>
        <w:ind w:hanging="360" w:left="4320"/>
      </w:pPr>
      <w:rPr>
        <w:rFonts w:ascii="Wingdings" w:hAnsi="Wingdings"/>
      </w:rPr>
      <w:lvlJc w:val="left"/>
      <w:start w:val="1"/>
      <w:numFmt w:val="bullet"/>
      <w:lvlText w:val=""/>
      <w:suff w:val="tab"/>
    </w:lvl>
    <w:lvl w:ilvl="6" w:tplc="4080001">
      <w:pPr>
        <w:ind w:hanging="360" w:left="5040"/>
      </w:pPr>
      <w:rPr>
        <w:rFonts w:ascii="Symbol" w:hAnsi="Symbol"/>
      </w:rPr>
      <w:lvlJc w:val="left"/>
      <w:start w:val="1"/>
      <w:numFmt w:val="bullet"/>
      <w:lvlText w:val=""/>
      <w:suff w:val="tab"/>
    </w:lvl>
    <w:lvl w:ilvl="7" w:tplc="4080003">
      <w:pPr>
        <w:ind w:hanging="360" w:left="5760"/>
      </w:pPr>
      <w:rPr>
        <w:rFonts w:ascii="Courier New" w:hAnsi="Courier New"/>
      </w:rPr>
      <w:lvlJc w:val="left"/>
      <w:start w:val="1"/>
      <w:numFmt w:val="bullet"/>
      <w:lvlText w:val="o"/>
      <w:suff w:val="tab"/>
    </w:lvl>
    <w:lvl w:ilvl="8" w:tplc="4080005">
      <w:pPr>
        <w:ind w:hanging="360" w:left="6480"/>
      </w:pPr>
      <w:rPr>
        <w:rFonts w:ascii="Wingdings" w:hAnsi="Wingdings"/>
      </w:rPr>
      <w:lvlJc w:val="left"/>
      <w:start w:val="1"/>
      <w:numFmt w:val="bullet"/>
      <w:lvlText w:val=""/>
      <w:suff w:val="tab"/>
    </w:lvl>
  </w:abstractNum>
  <w:abstractNum w:abstractNumId="2">
    <w:nsid w:val="FCB00F4"/>
    <w:multiLevelType w:val="hybridMultilevel"/>
    <w:lvl w:ilvl="0" w:tplc="4080001">
      <w:pPr>
        <w:ind w:hanging="360" w:left="1080"/>
      </w:pPr>
      <w:rPr>
        <w:rFonts w:ascii="Symbol" w:hAnsi="Symbol"/>
      </w:rPr>
      <w:lvlJc w:val="left"/>
      <w:start w:val="1"/>
      <w:numFmt w:val="bullet"/>
      <w:lvlText w:val=""/>
      <w:suff w:val="tab"/>
    </w:lvl>
    <w:lvl w:ilvl="1" w:tplc="4080003">
      <w:pPr>
        <w:ind w:hanging="360" w:left="1800"/>
      </w:pPr>
      <w:rPr>
        <w:rFonts w:ascii="Courier New" w:hAnsi="Courier New"/>
      </w:rPr>
      <w:lvlJc w:val="left"/>
      <w:start w:val="1"/>
      <w:numFmt w:val="bullet"/>
      <w:lvlText w:val="o"/>
      <w:suff w:val="tab"/>
    </w:lvl>
    <w:lvl w:ilvl="2" w:tplc="4080005">
      <w:pPr>
        <w:ind w:hanging="360" w:left="2520"/>
      </w:pPr>
      <w:rPr>
        <w:rFonts w:ascii="Wingdings" w:hAnsi="Wingdings"/>
      </w:rPr>
      <w:lvlJc w:val="left"/>
      <w:start w:val="1"/>
      <w:numFmt w:val="bullet"/>
      <w:lvlText w:val=""/>
      <w:suff w:val="tab"/>
    </w:lvl>
    <w:lvl w:ilvl="3" w:tplc="4080001">
      <w:pPr>
        <w:ind w:hanging="360" w:left="3240"/>
      </w:pPr>
      <w:rPr>
        <w:rFonts w:ascii="Symbol" w:hAnsi="Symbol"/>
      </w:rPr>
      <w:lvlJc w:val="left"/>
      <w:start w:val="1"/>
      <w:numFmt w:val="bullet"/>
      <w:lvlText w:val=""/>
      <w:suff w:val="tab"/>
    </w:lvl>
    <w:lvl w:ilvl="4" w:tplc="4080003">
      <w:pPr>
        <w:ind w:hanging="360" w:left="3960"/>
      </w:pPr>
      <w:rPr>
        <w:rFonts w:ascii="Courier New" w:hAnsi="Courier New"/>
      </w:rPr>
      <w:lvlJc w:val="left"/>
      <w:start w:val="1"/>
      <w:numFmt w:val="bullet"/>
      <w:lvlText w:val="o"/>
      <w:suff w:val="tab"/>
    </w:lvl>
    <w:lvl w:ilvl="5" w:tplc="4080005">
      <w:pPr>
        <w:ind w:hanging="360" w:left="4680"/>
      </w:pPr>
      <w:rPr>
        <w:rFonts w:ascii="Wingdings" w:hAnsi="Wingdings"/>
      </w:rPr>
      <w:lvlJc w:val="left"/>
      <w:start w:val="1"/>
      <w:numFmt w:val="bullet"/>
      <w:lvlText w:val=""/>
      <w:suff w:val="tab"/>
    </w:lvl>
    <w:lvl w:ilvl="6" w:tplc="4080001">
      <w:pPr>
        <w:ind w:hanging="360" w:left="5400"/>
      </w:pPr>
      <w:rPr>
        <w:rFonts w:ascii="Symbol" w:hAnsi="Symbol"/>
      </w:rPr>
      <w:lvlJc w:val="left"/>
      <w:start w:val="1"/>
      <w:numFmt w:val="bullet"/>
      <w:lvlText w:val=""/>
      <w:suff w:val="tab"/>
    </w:lvl>
    <w:lvl w:ilvl="7" w:tplc="4080003">
      <w:pPr>
        <w:ind w:hanging="360" w:left="6120"/>
      </w:pPr>
      <w:rPr>
        <w:rFonts w:ascii="Courier New" w:hAnsi="Courier New"/>
      </w:rPr>
      <w:lvlJc w:val="left"/>
      <w:start w:val="1"/>
      <w:numFmt w:val="bullet"/>
      <w:lvlText w:val="o"/>
      <w:suff w:val="tab"/>
    </w:lvl>
    <w:lvl w:ilvl="8" w:tplc="4080005">
      <w:pPr>
        <w:ind w:hanging="360" w:left="6840"/>
      </w:pPr>
      <w:rPr>
        <w:rFonts w:ascii="Wingdings" w:hAnsi="Wingdings"/>
      </w:rPr>
      <w:lvlJc w:val="left"/>
      <w:start w:val="1"/>
      <w:numFmt w:val="bullet"/>
      <w:lvlText w:val=""/>
      <w:suff w:val="tab"/>
    </w:lvl>
  </w:abstractNum>
  <w:abstractNum w:abstractNumId="3">
    <w:nsid w:val="107D4B0B"/>
    <w:multiLevelType w:val="hybridMultilevel"/>
    <w:lvl w:ilvl="0" w:tplc="408000F">
      <w:pPr>
        <w:ind w:hanging="360" w:left="1070"/>
      </w:pPr>
      <w:rPr/>
      <w:lvlJc w:val="left"/>
      <w:start w:val="1"/>
      <w:numFmt w:val="decimal"/>
      <w:lvlText w:val="%1."/>
      <w:suff w:val="tab"/>
    </w:lvl>
    <w:lvl w:ilvl="1" w:tplc="4080019">
      <w:pPr>
        <w:ind w:hanging="360" w:left="1724"/>
      </w:pPr>
      <w:rPr/>
      <w:lvlJc w:val="left"/>
      <w:start w:val="1"/>
      <w:numFmt w:val="lowerLetter"/>
      <w:lvlText w:val="%2."/>
      <w:suff w:val="tab"/>
    </w:lvl>
    <w:lvl w:ilvl="2" w:tplc="408001B">
      <w:pPr>
        <w:ind w:hanging="180" w:left="2444"/>
      </w:pPr>
      <w:rPr/>
      <w:lvlJc w:val="right"/>
      <w:start w:val="1"/>
      <w:numFmt w:val="lowerRoman"/>
      <w:lvlText w:val="%3."/>
      <w:suff w:val="tab"/>
    </w:lvl>
    <w:lvl w:ilvl="3" w:tplc="408000F">
      <w:pPr>
        <w:ind w:hanging="360" w:left="3164"/>
      </w:pPr>
      <w:rPr/>
      <w:lvlJc w:val="left"/>
      <w:start w:val="1"/>
      <w:numFmt w:val="decimal"/>
      <w:lvlText w:val="%4."/>
      <w:suff w:val="tab"/>
    </w:lvl>
    <w:lvl w:ilvl="4" w:tplc="4080019">
      <w:pPr>
        <w:ind w:hanging="360" w:left="3884"/>
      </w:pPr>
      <w:rPr/>
      <w:lvlJc w:val="left"/>
      <w:start w:val="1"/>
      <w:numFmt w:val="lowerLetter"/>
      <w:lvlText w:val="%5."/>
      <w:suff w:val="tab"/>
    </w:lvl>
    <w:lvl w:ilvl="5" w:tplc="408001B">
      <w:pPr>
        <w:ind w:hanging="180" w:left="4604"/>
      </w:pPr>
      <w:rPr/>
      <w:lvlJc w:val="right"/>
      <w:start w:val="1"/>
      <w:numFmt w:val="lowerRoman"/>
      <w:lvlText w:val="%6."/>
      <w:suff w:val="tab"/>
    </w:lvl>
    <w:lvl w:ilvl="6" w:tplc="408000F">
      <w:pPr>
        <w:ind w:hanging="360" w:left="5324"/>
      </w:pPr>
      <w:rPr/>
      <w:lvlJc w:val="left"/>
      <w:start w:val="1"/>
      <w:numFmt w:val="decimal"/>
      <w:lvlText w:val="%7."/>
      <w:suff w:val="tab"/>
    </w:lvl>
    <w:lvl w:ilvl="7" w:tplc="4080019">
      <w:pPr>
        <w:ind w:hanging="360" w:left="6044"/>
      </w:pPr>
      <w:rPr/>
      <w:lvlJc w:val="left"/>
      <w:start w:val="1"/>
      <w:numFmt w:val="lowerLetter"/>
      <w:lvlText w:val="%8."/>
      <w:suff w:val="tab"/>
    </w:lvl>
    <w:lvl w:ilvl="8" w:tplc="408001B">
      <w:pPr>
        <w:ind w:hanging="180" w:left="6764"/>
      </w:pPr>
      <w:rPr/>
      <w:lvlJc w:val="right"/>
      <w:start w:val="1"/>
      <w:numFmt w:val="lowerRoman"/>
      <w:lvlText w:val="%9."/>
      <w:suff w:val="tab"/>
    </w:lvl>
  </w:abstractNum>
  <w:abstractNum w:abstractNumId="4">
    <w:nsid w:val="23F10D63"/>
    <w:multiLevelType w:val="multilevel"/>
    <w:lvl w:ilvl="0">
      <w:pPr>
        <w:ind w:hanging="360" w:left="360"/>
      </w:pPr>
      <w:rPr>
        <w:sz w:val="24"/>
        <w:b w:val="1"/>
      </w:rPr>
      <w:lvlJc w:val="left"/>
      <w:start w:val="1"/>
      <w:numFmt w:val="decimal"/>
      <w:lvlText w:val="%1."/>
      <w:suff w:val="tab"/>
    </w:lvl>
    <w:lvl w:ilvl="1">
      <w:pPr>
        <w:ind w:hanging="320" w:left="680"/>
      </w:pPr>
      <w:rPr>
        <w:sz w:val="24"/>
      </w:rPr>
      <w:lvlJc w:val="left"/>
      <w:start w:val="1"/>
      <w:numFmt w:val="decimal"/>
      <w:lvlText w:val="%1.%2."/>
      <w:suff w:val="tab"/>
      <w:isLgl w:val="1"/>
    </w:lvl>
    <w:lvl w:ilvl="2">
      <w:pPr>
        <w:ind w:hanging="430" w:left="1224"/>
      </w:pPr>
      <w:rPr/>
      <w:lvlJc w:val="left"/>
      <w:start w:val="1"/>
      <w:numFmt w:val="decimal"/>
      <w:lvlText w:val="%1.%2.%3."/>
      <w:suff w:val="tab"/>
    </w:lvl>
    <w:lvl w:ilvl="3">
      <w:pPr>
        <w:ind w:hanging="648" w:left="1728"/>
      </w:pPr>
      <w:rPr/>
      <w:lvlJc w:val="left"/>
      <w:start w:val="1"/>
      <w:numFmt w:val="decimal"/>
      <w:lvlText w:val="%1.%2.%3.%4."/>
      <w:suff w:val="tab"/>
    </w:lvl>
    <w:lvl w:ilvl="4">
      <w:pPr>
        <w:ind w:hanging="792" w:left="2232"/>
      </w:pPr>
      <w:rPr/>
      <w:lvlJc w:val="left"/>
      <w:start w:val="1"/>
      <w:numFmt w:val="decimal"/>
      <w:lvlText w:val="%1.%2.%3.%4.%5."/>
      <w:suff w:val="tab"/>
    </w:lvl>
    <w:lvl w:ilvl="5">
      <w:pPr>
        <w:ind w:hanging="936" w:left="2736"/>
      </w:pPr>
      <w:rPr/>
      <w:lvlJc w:val="left"/>
      <w:start w:val="1"/>
      <w:numFmt w:val="decimal"/>
      <w:lvlText w:val="%1.%2.%3.%4.%5.%6."/>
      <w:suff w:val="tab"/>
    </w:lvl>
    <w:lvl w:ilvl="6">
      <w:pPr>
        <w:ind w:hanging="1080" w:left="3240"/>
      </w:pPr>
      <w:rPr/>
      <w:lvlJc w:val="left"/>
      <w:start w:val="1"/>
      <w:numFmt w:val="decimal"/>
      <w:lvlText w:val="%1.%2.%3.%4.%5.%6.%7."/>
      <w:suff w:val="tab"/>
    </w:lvl>
    <w:lvl w:ilvl="7">
      <w:pPr>
        <w:ind w:hanging="1224" w:left="3744"/>
      </w:pPr>
      <w:rPr/>
      <w:lvlJc w:val="left"/>
      <w:start w:val="1"/>
      <w:numFmt w:val="decimal"/>
      <w:lvlText w:val="%1.%2.%3.%4.%5.%6.%7.%8."/>
      <w:suff w:val="tab"/>
    </w:lvl>
    <w:lvl w:ilvl="8">
      <w:pPr>
        <w:ind w:hanging="1440" w:left="4320"/>
      </w:pPr>
      <w:rPr/>
      <w:lvlJc w:val="left"/>
      <w:start w:val="1"/>
      <w:numFmt w:val="decimal"/>
      <w:lvlText w:val="%1.%2.%3.%4.%5.%6.%7.%8.%9."/>
      <w:suff w:val="tab"/>
    </w:lvl>
  </w:abstractNum>
  <w:abstractNum w:abstractNumId="5">
    <w:nsid w:val="3B1428C2"/>
    <w:multiLevelType w:val="hybridMultilevel"/>
    <w:lvl w:ilvl="0" w:tplc="408000F">
      <w:pPr>
        <w:ind w:hanging="360" w:left="720"/>
      </w:pPr>
      <w:rPr/>
      <w:lvlJc w:val="left"/>
      <w:start w:val="1"/>
      <w:numFmt w:val="decimal"/>
      <w:lvlText w:val="%1."/>
      <w:suff w:val="tab"/>
    </w:lvl>
    <w:lvl w:ilvl="1" w:tplc="4080019">
      <w:pPr>
        <w:ind w:hanging="360" w:left="1440"/>
      </w:pPr>
      <w:rPr/>
      <w:lvlJc w:val="left"/>
      <w:start w:val="1"/>
      <w:numFmt w:val="lowerLetter"/>
      <w:lvlText w:val="%2."/>
      <w:suff w:val="tab"/>
    </w:lvl>
    <w:lvl w:ilvl="2" w:tplc="408001B">
      <w:pPr>
        <w:ind w:hanging="180" w:left="2160"/>
      </w:pPr>
      <w:rPr/>
      <w:lvlJc w:val="right"/>
      <w:start w:val="1"/>
      <w:numFmt w:val="lowerRoman"/>
      <w:lvlText w:val="%3."/>
      <w:suff w:val="tab"/>
    </w:lvl>
    <w:lvl w:ilvl="3" w:tplc="408000F">
      <w:pPr>
        <w:ind w:hanging="360" w:left="2880"/>
      </w:pPr>
      <w:rPr/>
      <w:lvlJc w:val="left"/>
      <w:start w:val="1"/>
      <w:numFmt w:val="decimal"/>
      <w:lvlText w:val="%4."/>
      <w:suff w:val="tab"/>
    </w:lvl>
    <w:lvl w:ilvl="4" w:tplc="4080019">
      <w:pPr>
        <w:ind w:hanging="360" w:left="3600"/>
      </w:pPr>
      <w:rPr/>
      <w:lvlJc w:val="left"/>
      <w:start w:val="1"/>
      <w:numFmt w:val="lowerLetter"/>
      <w:lvlText w:val="%5."/>
      <w:suff w:val="tab"/>
    </w:lvl>
    <w:lvl w:ilvl="5" w:tplc="408001B">
      <w:pPr>
        <w:ind w:hanging="180" w:left="4320"/>
      </w:pPr>
      <w:rPr/>
      <w:lvlJc w:val="right"/>
      <w:start w:val="1"/>
      <w:numFmt w:val="lowerRoman"/>
      <w:lvlText w:val="%6."/>
      <w:suff w:val="tab"/>
    </w:lvl>
    <w:lvl w:ilvl="6" w:tplc="408000F">
      <w:pPr>
        <w:ind w:hanging="360" w:left="5040"/>
      </w:pPr>
      <w:rPr/>
      <w:lvlJc w:val="left"/>
      <w:start w:val="1"/>
      <w:numFmt w:val="decimal"/>
      <w:lvlText w:val="%7."/>
      <w:suff w:val="tab"/>
    </w:lvl>
    <w:lvl w:ilvl="7" w:tplc="4080019">
      <w:pPr>
        <w:ind w:hanging="360" w:left="5760"/>
      </w:pPr>
      <w:rPr/>
      <w:lvlJc w:val="left"/>
      <w:start w:val="1"/>
      <w:numFmt w:val="lowerLetter"/>
      <w:lvlText w:val="%8."/>
      <w:suff w:val="tab"/>
    </w:lvl>
    <w:lvl w:ilvl="8" w:tplc="408001B">
      <w:pPr>
        <w:ind w:hanging="180" w:left="6480"/>
      </w:pPr>
      <w:rPr/>
      <w:lvlJc w:val="right"/>
      <w:start w:val="1"/>
      <w:numFmt w:val="lowerRoman"/>
      <w:lvlText w:val="%9."/>
      <w:suff w:val="tab"/>
    </w:lvl>
  </w:abstractNum>
  <w:abstractNum w:abstractNumId="6">
    <w:nsid w:val="41756BA3"/>
    <w:multiLevelType w:val="hybridMultilevel"/>
    <w:lvl w:ilvl="0" w:tplc="4080001">
      <w:pPr>
        <w:ind w:hanging="360" w:left="786"/>
      </w:pPr>
      <w:rPr>
        <w:rFonts w:ascii="Symbol" w:hAnsi="Symbol"/>
      </w:rPr>
      <w:lvlJc w:val="left"/>
      <w:start w:val="1"/>
      <w:numFmt w:val="bullet"/>
      <w:lvlText w:val=""/>
      <w:suff w:val="tab"/>
    </w:lvl>
    <w:lvl w:ilvl="1" w:tplc="4080003">
      <w:pPr>
        <w:ind w:hanging="360" w:left="1440"/>
      </w:pPr>
      <w:rPr>
        <w:rFonts w:ascii="Courier New" w:hAnsi="Courier New"/>
      </w:rPr>
      <w:lvlJc w:val="left"/>
      <w:start w:val="1"/>
      <w:numFmt w:val="bullet"/>
      <w:lvlText w:val="o"/>
      <w:suff w:val="tab"/>
    </w:lvl>
    <w:lvl w:ilvl="2" w:tplc="4080005">
      <w:pPr>
        <w:ind w:hanging="360" w:left="2160"/>
      </w:pPr>
      <w:rPr>
        <w:rFonts w:ascii="Wingdings" w:hAnsi="Wingdings"/>
      </w:rPr>
      <w:lvlJc w:val="left"/>
      <w:start w:val="1"/>
      <w:numFmt w:val="bullet"/>
      <w:lvlText w:val=""/>
      <w:suff w:val="tab"/>
    </w:lvl>
    <w:lvl w:ilvl="3" w:tplc="4080001">
      <w:pPr>
        <w:ind w:hanging="360" w:left="2880"/>
      </w:pPr>
      <w:rPr>
        <w:rFonts w:ascii="Symbol" w:hAnsi="Symbol"/>
      </w:rPr>
      <w:lvlJc w:val="left"/>
      <w:start w:val="1"/>
      <w:numFmt w:val="bullet"/>
      <w:lvlText w:val=""/>
      <w:suff w:val="tab"/>
    </w:lvl>
    <w:lvl w:ilvl="4" w:tplc="4080003">
      <w:pPr>
        <w:ind w:hanging="360" w:left="3600"/>
      </w:pPr>
      <w:rPr>
        <w:rFonts w:ascii="Courier New" w:hAnsi="Courier New"/>
      </w:rPr>
      <w:lvlJc w:val="left"/>
      <w:start w:val="1"/>
      <w:numFmt w:val="bullet"/>
      <w:lvlText w:val="o"/>
      <w:suff w:val="tab"/>
    </w:lvl>
    <w:lvl w:ilvl="5" w:tplc="4080005">
      <w:pPr>
        <w:ind w:hanging="360" w:left="4320"/>
      </w:pPr>
      <w:rPr>
        <w:rFonts w:ascii="Wingdings" w:hAnsi="Wingdings"/>
      </w:rPr>
      <w:lvlJc w:val="left"/>
      <w:start w:val="1"/>
      <w:numFmt w:val="bullet"/>
      <w:lvlText w:val=""/>
      <w:suff w:val="tab"/>
    </w:lvl>
    <w:lvl w:ilvl="6" w:tplc="4080001">
      <w:pPr>
        <w:ind w:hanging="360" w:left="5040"/>
      </w:pPr>
      <w:rPr>
        <w:rFonts w:ascii="Symbol" w:hAnsi="Symbol"/>
      </w:rPr>
      <w:lvlJc w:val="left"/>
      <w:start w:val="1"/>
      <w:numFmt w:val="bullet"/>
      <w:lvlText w:val=""/>
      <w:suff w:val="tab"/>
    </w:lvl>
    <w:lvl w:ilvl="7" w:tplc="4080003">
      <w:pPr>
        <w:ind w:hanging="360" w:left="5760"/>
      </w:pPr>
      <w:rPr>
        <w:rFonts w:ascii="Courier New" w:hAnsi="Courier New"/>
      </w:rPr>
      <w:lvlJc w:val="left"/>
      <w:start w:val="1"/>
      <w:numFmt w:val="bullet"/>
      <w:lvlText w:val="o"/>
      <w:suff w:val="tab"/>
    </w:lvl>
    <w:lvl w:ilvl="8" w:tplc="4080005">
      <w:pPr>
        <w:ind w:hanging="360" w:left="6480"/>
      </w:pPr>
      <w:rPr>
        <w:rFonts w:ascii="Wingdings" w:hAnsi="Wingdings"/>
      </w:rPr>
      <w:lvlJc w:val="left"/>
      <w:start w:val="1"/>
      <w:numFmt w:val="bullet"/>
      <w:lvlText w:val=""/>
      <w:suff w:val="tab"/>
    </w:lvl>
  </w:abstractNum>
  <w:abstractNum w:abstractNumId="7">
    <w:nsid w:val="44ED0035"/>
    <w:multiLevelType w:val="hybridMultilevel"/>
    <w:lvl w:ilvl="0" w:tplc="4080001">
      <w:pPr>
        <w:ind w:hanging="360" w:left="1080"/>
      </w:pPr>
      <w:rPr>
        <w:rFonts w:ascii="Symbol" w:hAnsi="Symbol"/>
      </w:rPr>
      <w:lvlJc w:val="left"/>
      <w:start w:val="1"/>
      <w:numFmt w:val="bullet"/>
      <w:lvlText w:val=""/>
      <w:suff w:val="tab"/>
    </w:lvl>
    <w:lvl w:ilvl="1" w:tplc="4080003">
      <w:pPr>
        <w:ind w:hanging="360" w:left="1800"/>
      </w:pPr>
      <w:rPr>
        <w:rFonts w:ascii="Courier New" w:hAnsi="Courier New"/>
      </w:rPr>
      <w:lvlJc w:val="left"/>
      <w:start w:val="1"/>
      <w:numFmt w:val="bullet"/>
      <w:lvlText w:val="o"/>
      <w:suff w:val="tab"/>
    </w:lvl>
    <w:lvl w:ilvl="2" w:tplc="4080005">
      <w:pPr>
        <w:ind w:hanging="360" w:left="2520"/>
      </w:pPr>
      <w:rPr>
        <w:rFonts w:ascii="Wingdings" w:hAnsi="Wingdings"/>
      </w:rPr>
      <w:lvlJc w:val="left"/>
      <w:start w:val="1"/>
      <w:numFmt w:val="bullet"/>
      <w:lvlText w:val=""/>
      <w:suff w:val="tab"/>
    </w:lvl>
    <w:lvl w:ilvl="3" w:tplc="4080001">
      <w:pPr>
        <w:ind w:hanging="360" w:left="3240"/>
      </w:pPr>
      <w:rPr>
        <w:rFonts w:ascii="Symbol" w:hAnsi="Symbol"/>
      </w:rPr>
      <w:lvlJc w:val="left"/>
      <w:start w:val="1"/>
      <w:numFmt w:val="bullet"/>
      <w:lvlText w:val=""/>
      <w:suff w:val="tab"/>
    </w:lvl>
    <w:lvl w:ilvl="4" w:tplc="4080003">
      <w:pPr>
        <w:ind w:hanging="360" w:left="3960"/>
      </w:pPr>
      <w:rPr>
        <w:rFonts w:ascii="Courier New" w:hAnsi="Courier New"/>
      </w:rPr>
      <w:lvlJc w:val="left"/>
      <w:start w:val="1"/>
      <w:numFmt w:val="bullet"/>
      <w:lvlText w:val="o"/>
      <w:suff w:val="tab"/>
    </w:lvl>
    <w:lvl w:ilvl="5" w:tplc="4080005">
      <w:pPr>
        <w:ind w:hanging="360" w:left="4680"/>
      </w:pPr>
      <w:rPr>
        <w:rFonts w:ascii="Wingdings" w:hAnsi="Wingdings"/>
      </w:rPr>
      <w:lvlJc w:val="left"/>
      <w:start w:val="1"/>
      <w:numFmt w:val="bullet"/>
      <w:lvlText w:val=""/>
      <w:suff w:val="tab"/>
    </w:lvl>
    <w:lvl w:ilvl="6" w:tplc="4080001">
      <w:pPr>
        <w:ind w:hanging="360" w:left="5400"/>
      </w:pPr>
      <w:rPr>
        <w:rFonts w:ascii="Symbol" w:hAnsi="Symbol"/>
      </w:rPr>
      <w:lvlJc w:val="left"/>
      <w:start w:val="1"/>
      <w:numFmt w:val="bullet"/>
      <w:lvlText w:val=""/>
      <w:suff w:val="tab"/>
    </w:lvl>
    <w:lvl w:ilvl="7" w:tplc="4080003">
      <w:pPr>
        <w:ind w:hanging="360" w:left="6120"/>
      </w:pPr>
      <w:rPr>
        <w:rFonts w:ascii="Courier New" w:hAnsi="Courier New"/>
      </w:rPr>
      <w:lvlJc w:val="left"/>
      <w:start w:val="1"/>
      <w:numFmt w:val="bullet"/>
      <w:lvlText w:val="o"/>
      <w:suff w:val="tab"/>
    </w:lvl>
    <w:lvl w:ilvl="8" w:tplc="4080005">
      <w:pPr>
        <w:ind w:hanging="360" w:left="6840"/>
      </w:pPr>
      <w:rPr>
        <w:rFonts w:ascii="Wingdings" w:hAnsi="Wingdings"/>
      </w:rPr>
      <w:lvlJc w:val="left"/>
      <w:start w:val="1"/>
      <w:numFmt w:val="bullet"/>
      <w:lvlText w:val=""/>
      <w:suff w:val="tab"/>
    </w:lvl>
  </w:abstractNum>
  <w:abstractNum w:abstractNumId="8">
    <w:nsid w:val="460B4E4E"/>
    <w:multiLevelType w:val="hybridMultilevel"/>
    <w:lvl w:ilvl="0" w:tplc="4080017">
      <w:pPr>
        <w:ind w:hanging="360" w:left="720"/>
      </w:pPr>
      <w:rPr/>
      <w:lvlJc w:val="left"/>
      <w:start w:val="1"/>
      <w:numFmt w:val="lowerLetter"/>
      <w:lvlText w:val="%1)"/>
      <w:suff w:val="tab"/>
    </w:lvl>
    <w:lvl w:ilvl="1" w:tplc="4080019">
      <w:pPr>
        <w:ind w:hanging="360" w:left="1440"/>
      </w:pPr>
      <w:rPr/>
      <w:lvlJc w:val="left"/>
      <w:start w:val="1"/>
      <w:numFmt w:val="lowerLetter"/>
      <w:lvlText w:val="%2."/>
      <w:suff w:val="tab"/>
    </w:lvl>
    <w:lvl w:ilvl="2" w:tplc="408001B">
      <w:pPr>
        <w:ind w:hanging="180" w:left="2160"/>
      </w:pPr>
      <w:rPr/>
      <w:lvlJc w:val="right"/>
      <w:start w:val="1"/>
      <w:numFmt w:val="lowerRoman"/>
      <w:lvlText w:val="%3."/>
      <w:suff w:val="tab"/>
    </w:lvl>
    <w:lvl w:ilvl="3" w:tplc="408000F">
      <w:pPr>
        <w:ind w:hanging="360" w:left="2880"/>
      </w:pPr>
      <w:rPr/>
      <w:lvlJc w:val="left"/>
      <w:start w:val="1"/>
      <w:numFmt w:val="decimal"/>
      <w:lvlText w:val="%4."/>
      <w:suff w:val="tab"/>
    </w:lvl>
    <w:lvl w:ilvl="4" w:tplc="4080019">
      <w:pPr>
        <w:ind w:hanging="360" w:left="3600"/>
      </w:pPr>
      <w:rPr/>
      <w:lvlJc w:val="left"/>
      <w:start w:val="1"/>
      <w:numFmt w:val="lowerLetter"/>
      <w:lvlText w:val="%5."/>
      <w:suff w:val="tab"/>
    </w:lvl>
    <w:lvl w:ilvl="5" w:tplc="408001B">
      <w:pPr>
        <w:ind w:hanging="180" w:left="4320"/>
      </w:pPr>
      <w:rPr/>
      <w:lvlJc w:val="right"/>
      <w:start w:val="1"/>
      <w:numFmt w:val="lowerRoman"/>
      <w:lvlText w:val="%6."/>
      <w:suff w:val="tab"/>
    </w:lvl>
    <w:lvl w:ilvl="6" w:tplc="408000F">
      <w:pPr>
        <w:ind w:hanging="360" w:left="5040"/>
      </w:pPr>
      <w:rPr/>
      <w:lvlJc w:val="left"/>
      <w:start w:val="1"/>
      <w:numFmt w:val="decimal"/>
      <w:lvlText w:val="%7."/>
      <w:suff w:val="tab"/>
    </w:lvl>
    <w:lvl w:ilvl="7" w:tplc="4080019">
      <w:pPr>
        <w:ind w:hanging="360" w:left="5760"/>
      </w:pPr>
      <w:rPr/>
      <w:lvlJc w:val="left"/>
      <w:start w:val="1"/>
      <w:numFmt w:val="lowerLetter"/>
      <w:lvlText w:val="%8."/>
      <w:suff w:val="tab"/>
    </w:lvl>
    <w:lvl w:ilvl="8" w:tplc="408001B">
      <w:pPr>
        <w:ind w:hanging="180" w:left="6480"/>
      </w:pPr>
      <w:rPr/>
      <w:lvlJc w:val="right"/>
      <w:start w:val="1"/>
      <w:numFmt w:val="lowerRoman"/>
      <w:lvlText w:val="%9."/>
      <w:suff w:val="tab"/>
    </w:lvl>
  </w:abstractNum>
  <w:abstractNum w:abstractNumId="9">
    <w:nsid w:val="50BB5312"/>
    <w:multiLevelType w:val="hybridMultilevel"/>
    <w:lvl w:ilvl="0" w:tplc="4080015">
      <w:pPr>
        <w:ind w:hanging="360" w:left="720"/>
      </w:pPr>
      <w:rPr/>
      <w:lvlJc w:val="left"/>
      <w:start w:val="1"/>
      <w:numFmt w:val="upperLetter"/>
      <w:lvlText w:val="%1."/>
      <w:suff w:val="tab"/>
    </w:lvl>
    <w:lvl w:ilvl="1" w:tplc="4080019">
      <w:pPr>
        <w:ind w:hanging="360" w:left="1440"/>
      </w:pPr>
      <w:rPr/>
      <w:lvlJc w:val="left"/>
      <w:start w:val="1"/>
      <w:numFmt w:val="lowerLetter"/>
      <w:lvlText w:val="%2."/>
      <w:suff w:val="tab"/>
    </w:lvl>
    <w:lvl w:ilvl="2" w:tplc="408001B">
      <w:pPr>
        <w:ind w:hanging="180" w:left="2160"/>
      </w:pPr>
      <w:rPr/>
      <w:lvlJc w:val="right"/>
      <w:start w:val="1"/>
      <w:numFmt w:val="lowerRoman"/>
      <w:lvlText w:val="%3."/>
      <w:suff w:val="tab"/>
    </w:lvl>
    <w:lvl w:ilvl="3" w:tplc="408000F">
      <w:pPr>
        <w:ind w:hanging="360" w:left="2880"/>
      </w:pPr>
      <w:rPr/>
      <w:lvlJc w:val="left"/>
      <w:start w:val="1"/>
      <w:numFmt w:val="decimal"/>
      <w:lvlText w:val="%4."/>
      <w:suff w:val="tab"/>
    </w:lvl>
    <w:lvl w:ilvl="4" w:tplc="4080019">
      <w:pPr>
        <w:ind w:hanging="360" w:left="3600"/>
      </w:pPr>
      <w:rPr/>
      <w:lvlJc w:val="left"/>
      <w:start w:val="1"/>
      <w:numFmt w:val="lowerLetter"/>
      <w:lvlText w:val="%5."/>
      <w:suff w:val="tab"/>
    </w:lvl>
    <w:lvl w:ilvl="5" w:tplc="408001B">
      <w:pPr>
        <w:ind w:hanging="180" w:left="4320"/>
      </w:pPr>
      <w:rPr/>
      <w:lvlJc w:val="right"/>
      <w:start w:val="1"/>
      <w:numFmt w:val="lowerRoman"/>
      <w:lvlText w:val="%6."/>
      <w:suff w:val="tab"/>
    </w:lvl>
    <w:lvl w:ilvl="6" w:tplc="408000F">
      <w:pPr>
        <w:ind w:hanging="360" w:left="5040"/>
      </w:pPr>
      <w:rPr/>
      <w:lvlJc w:val="left"/>
      <w:start w:val="1"/>
      <w:numFmt w:val="decimal"/>
      <w:lvlText w:val="%7."/>
      <w:suff w:val="tab"/>
    </w:lvl>
    <w:lvl w:ilvl="7" w:tplc="4080019">
      <w:pPr>
        <w:ind w:hanging="360" w:left="5760"/>
      </w:pPr>
      <w:rPr/>
      <w:lvlJc w:val="left"/>
      <w:start w:val="1"/>
      <w:numFmt w:val="lowerLetter"/>
      <w:lvlText w:val="%8."/>
      <w:suff w:val="tab"/>
    </w:lvl>
    <w:lvl w:ilvl="8" w:tplc="408001B">
      <w:pPr>
        <w:ind w:hanging="180" w:left="6480"/>
      </w:pPr>
      <w:rPr/>
      <w:lvlJc w:val="right"/>
      <w:start w:val="1"/>
      <w:numFmt w:val="lowerRoman"/>
      <w:lvlText w:val="%9."/>
      <w:suff w:val="tab"/>
    </w:lvl>
  </w:abstractNum>
  <w:abstractNum w:abstractNumId="10">
    <w:nsid w:val="73956318"/>
    <w:multiLevelType w:val="hybridMultilevel"/>
    <w:lvl w:ilvl="0" w:tplc="5A5C1244">
      <w:pPr>
        <w:ind w:hanging="660" w:left="1446"/>
      </w:pPr>
      <w:rPr/>
      <w:lvlJc w:val="left"/>
      <w:start w:val="1"/>
      <w:numFmt w:val="decimal"/>
      <w:lvlText w:val="%1."/>
      <w:suff w:val="tab"/>
    </w:lvl>
    <w:lvl w:ilvl="1" w:tplc="4080019">
      <w:pPr>
        <w:ind w:hanging="360" w:left="1866"/>
      </w:pPr>
      <w:rPr/>
      <w:lvlJc w:val="left"/>
      <w:start w:val="1"/>
      <w:numFmt w:val="lowerLetter"/>
      <w:lvlText w:val="%2."/>
      <w:suff w:val="tab"/>
    </w:lvl>
    <w:lvl w:ilvl="2" w:tplc="408001B">
      <w:pPr>
        <w:ind w:hanging="180" w:left="2586"/>
      </w:pPr>
      <w:rPr/>
      <w:lvlJc w:val="right"/>
      <w:start w:val="1"/>
      <w:numFmt w:val="lowerRoman"/>
      <w:lvlText w:val="%3."/>
      <w:suff w:val="tab"/>
    </w:lvl>
    <w:lvl w:ilvl="3" w:tplc="408000F">
      <w:pPr>
        <w:ind w:hanging="360" w:left="3306"/>
      </w:pPr>
      <w:rPr/>
      <w:lvlJc w:val="left"/>
      <w:start w:val="1"/>
      <w:numFmt w:val="decimal"/>
      <w:lvlText w:val="%4."/>
      <w:suff w:val="tab"/>
    </w:lvl>
    <w:lvl w:ilvl="4" w:tplc="4080019">
      <w:pPr>
        <w:ind w:hanging="360" w:left="4026"/>
      </w:pPr>
      <w:rPr/>
      <w:lvlJc w:val="left"/>
      <w:start w:val="1"/>
      <w:numFmt w:val="lowerLetter"/>
      <w:lvlText w:val="%5."/>
      <w:suff w:val="tab"/>
    </w:lvl>
    <w:lvl w:ilvl="5" w:tplc="408001B">
      <w:pPr>
        <w:ind w:hanging="180" w:left="4746"/>
      </w:pPr>
      <w:rPr/>
      <w:lvlJc w:val="right"/>
      <w:start w:val="1"/>
      <w:numFmt w:val="lowerRoman"/>
      <w:lvlText w:val="%6."/>
      <w:suff w:val="tab"/>
    </w:lvl>
    <w:lvl w:ilvl="6" w:tplc="408000F">
      <w:pPr>
        <w:ind w:hanging="360" w:left="5466"/>
      </w:pPr>
      <w:rPr/>
      <w:lvlJc w:val="left"/>
      <w:start w:val="1"/>
      <w:numFmt w:val="decimal"/>
      <w:lvlText w:val="%7."/>
      <w:suff w:val="tab"/>
    </w:lvl>
    <w:lvl w:ilvl="7" w:tplc="4080019">
      <w:pPr>
        <w:ind w:hanging="360" w:left="6186"/>
      </w:pPr>
      <w:rPr/>
      <w:lvlJc w:val="left"/>
      <w:start w:val="1"/>
      <w:numFmt w:val="lowerLetter"/>
      <w:lvlText w:val="%8."/>
      <w:suff w:val="tab"/>
    </w:lvl>
    <w:lvl w:ilvl="8" w:tplc="408001B">
      <w:pPr>
        <w:ind w:hanging="180" w:left="6906"/>
      </w:pPr>
      <w:rPr/>
      <w:lvlJc w:val="right"/>
      <w:start w:val="1"/>
      <w:numFmt w:val="lowerRoman"/>
      <w:lvlText w:val="%9."/>
      <w:suff w:val="tab"/>
    </w:lvl>
  </w:abstractNum>
  <w:abstractNum w:abstractNumId="11">
    <w:nsid w:val="76D34FB0"/>
    <w:multiLevelType w:val="hybridMultilevel"/>
    <w:lvl w:ilvl="0" w:tplc="4080015">
      <w:pPr>
        <w:ind w:hanging="360" w:left="720"/>
      </w:pPr>
      <w:rPr>
        <w:b w:val="0"/>
      </w:rPr>
      <w:lvlJc w:val="left"/>
      <w:start w:val="1"/>
      <w:numFmt w:val="upperLetter"/>
      <w:lvlText w:val="%1."/>
      <w:suff w:val="tab"/>
    </w:lvl>
    <w:lvl w:ilvl="1" w:tplc="4080019">
      <w:pPr>
        <w:ind w:hanging="360" w:left="1440"/>
      </w:pPr>
      <w:rPr/>
      <w:lvlJc w:val="left"/>
      <w:start w:val="1"/>
      <w:numFmt w:val="lowerLetter"/>
      <w:lvlText w:val="%2."/>
      <w:suff w:val="tab"/>
    </w:lvl>
    <w:lvl w:ilvl="2" w:tplc="408001B">
      <w:pPr>
        <w:ind w:hanging="180" w:left="2160"/>
      </w:pPr>
      <w:rPr/>
      <w:lvlJc w:val="right"/>
      <w:start w:val="1"/>
      <w:numFmt w:val="lowerRoman"/>
      <w:lvlText w:val="%3."/>
      <w:suff w:val="tab"/>
    </w:lvl>
    <w:lvl w:ilvl="3" w:tplc="408000F">
      <w:pPr>
        <w:ind w:hanging="360" w:left="2880"/>
      </w:pPr>
      <w:rPr/>
      <w:lvlJc w:val="left"/>
      <w:start w:val="1"/>
      <w:numFmt w:val="decimal"/>
      <w:lvlText w:val="%4."/>
      <w:suff w:val="tab"/>
    </w:lvl>
    <w:lvl w:ilvl="4" w:tplc="4080019">
      <w:pPr>
        <w:ind w:hanging="360" w:left="3600"/>
      </w:pPr>
      <w:rPr/>
      <w:lvlJc w:val="left"/>
      <w:start w:val="1"/>
      <w:numFmt w:val="lowerLetter"/>
      <w:lvlText w:val="%5."/>
      <w:suff w:val="tab"/>
    </w:lvl>
    <w:lvl w:ilvl="5" w:tplc="408001B">
      <w:pPr>
        <w:ind w:hanging="180" w:left="4320"/>
      </w:pPr>
      <w:rPr/>
      <w:lvlJc w:val="right"/>
      <w:start w:val="1"/>
      <w:numFmt w:val="lowerRoman"/>
      <w:lvlText w:val="%6."/>
      <w:suff w:val="tab"/>
    </w:lvl>
    <w:lvl w:ilvl="6" w:tplc="408000F">
      <w:pPr>
        <w:ind w:hanging="360" w:left="5040"/>
      </w:pPr>
      <w:rPr/>
      <w:lvlJc w:val="left"/>
      <w:start w:val="1"/>
      <w:numFmt w:val="decimal"/>
      <w:lvlText w:val="%7."/>
      <w:suff w:val="tab"/>
    </w:lvl>
    <w:lvl w:ilvl="7" w:tplc="4080019">
      <w:pPr>
        <w:ind w:hanging="360" w:left="5760"/>
      </w:pPr>
      <w:rPr/>
      <w:lvlJc w:val="left"/>
      <w:start w:val="1"/>
      <w:numFmt w:val="lowerLetter"/>
      <w:lvlText w:val="%8."/>
      <w:suff w:val="tab"/>
    </w:lvl>
    <w:lvl w:ilvl="8" w:tplc="408001B">
      <w:pPr>
        <w:ind w:hanging="180" w:left="6480"/>
      </w:pPr>
      <w:rPr/>
      <w:lvlJc w:val="right"/>
      <w:start w:val="1"/>
      <w:numFmt w:val="lowerRoman"/>
      <w:lvlText w:val="%9."/>
      <w:suff w:val="tab"/>
    </w:lvl>
  </w:abstractNum>
  <w:num w:numId="1">
    <w:abstractNumId w:val="5"/>
  </w:num>
  <w:num w:numId="2">
    <w:abstractNumId w:val="3"/>
  </w:num>
  <w:num w:numId="3">
    <w:abstractNumId w:val="9"/>
  </w:num>
  <w:num w:numId="4">
    <w:abstractNumId w:val="0"/>
  </w:num>
  <w:num w:numId="5">
    <w:abstractNumId w:val="10"/>
  </w:num>
  <w:num w:numId="6">
    <w:abstractNumId w:val="8"/>
  </w:num>
  <w:num w:numId="7">
    <w:abstractNumId w:val="11"/>
  </w:num>
  <w:num w:numId="8">
    <w:abstractNumId w:val="1"/>
  </w:num>
  <w:num w:numId="9">
    <w:abstractNumId w:val="6"/>
  </w:num>
  <w:num w:numId="10">
    <w:abstractNumId w:val="4"/>
  </w:num>
  <w:num w:numId="11">
    <w:abstractNumId w:val="2"/>
  </w:num>
  <w:num w:numId="12">
    <w:abstractNumId w:val="7"/>
  </w:num>
</w:numbering>
</file>

<file path=word/settings.xml><?xml version="1.0" encoding="utf-8"?>
<w:settings xmlns:w="http://schemas.openxmlformats.org/wordprocessingml/2006/main">
  <w:autoHyphenation w:val="0"/>
  <w:defaultTabStop w:val="720"/>
  <w:evenAndOddHeaders w:val="0"/>
  <w:displayBackgroundShape w:val="0"/>
  <w:clrSchemeMapping/>
</w:settings>
</file>

<file path=word/styles.xml><?xml version="1.0" encoding="utf-8"?>
<w:styles xmlns:w="http://schemas.openxmlformats.org/wordprocessingml/2006/main">
  <w:docDefaults>
    <w:rPrDefault>
      <w:rPr>
        <w:rFonts w:ascii="Calibri" w:hAnsi="Calibri"/>
        <w:sz w:val="22"/>
        <w:b w:val="0"/>
        <w:i w:val="0"/>
        <w:caps w:val="0"/>
        <w:color w:val="000000"/>
        <w:vanish w:val="0"/>
        <w:u w:val="none"/>
        <w:strike w:val="0"/>
        <w:vertAlign w:val="baseline"/>
        <w:lang w:val="el-GR" w:bidi="ar-SA" w:eastAsia="en-US"/>
        <w:noProof w:val="0"/>
      </w:rPr>
    </w:rPrDefault>
    <w:pPrDefault>
      <w:pPr>
        <w:jc w:val="left"/>
        <w:spacing w:lineRule="auto" w:line="240" w:before="0" w:after="160" w:beforeAutospacing="0" w:afterAutospacing="0"/>
        <w:ind w:firstLine="0" w:left="0" w:right="0"/>
        <w:suppressAutoHyphens w:val="0"/>
        <w:suppressLineNumbers w:val="0"/>
        <w:contextualSpacing w:val="0"/>
        <w:keepNext w:val="0"/>
        <w:keepLines w:val="0"/>
        <w:widowControl w:val="1"/>
        <w:shd w:fill="auto"/>
      </w:pPr>
    </w:pPrDefault>
  </w:docDefaults>
  <w:style w:type="paragraph" w:styleId="P0" w:default="1">
    <w:name w:val="Normal"/>
    <w:qFormat/>
    <w:pPr/>
    <w:rPr/>
  </w:style>
  <w:style w:type="paragraph" w:styleId="P1">
    <w:name w:val="List Paragraph"/>
    <w:qFormat/>
    <w:basedOn w:val="P0"/>
    <w:pPr>
      <w:ind w:left="720"/>
      <w:contextualSpacing w:val="1"/>
    </w:pPr>
    <w:rPr/>
  </w:style>
  <w:style w:type="paragraph" w:styleId="P2">
    <w:name w:val="Balloon Text"/>
    <w:basedOn w:val="P0"/>
    <w:link w:val="C3"/>
    <w:semiHidden w:val="1"/>
    <w:pPr>
      <w:spacing w:after="0" w:beforeAutospacing="0" w:afterAutospacing="0"/>
    </w:pPr>
    <w:rPr>
      <w:rFonts w:ascii="Segoe UI" w:hAnsi="Segoe UI"/>
      <w:sz w:val="18"/>
    </w:rPr>
  </w:style>
  <w:style w:type="paragraph" w:styleId="P3">
    <w:name w:val="Title"/>
    <w:qFormat/>
    <w:basedOn w:val="P0"/>
    <w:link w:val="C4"/>
    <w:pPr>
      <w:jc w:val="center"/>
      <w:spacing w:after="0" w:beforeAutospacing="0" w:afterAutospacing="0"/>
    </w:pPr>
    <w:rPr>
      <w:rFonts w:ascii="Times New Roman" w:hAnsi="Times New Roman"/>
      <w:sz w:val="26"/>
      <w:b w:val="1"/>
      <w:u w:val="single"/>
      <w:lang w:eastAsia="el-GR"/>
    </w:rPr>
  </w:style>
  <w:style w:type="paragraph" w:styleId="P4">
    <w:name w:val="Βασικό1"/>
    <w:qFormat/>
    <w:pPr>
      <w:spacing w:after="0" w:beforeAutospacing="0" w:afterAutospacing="0"/>
    </w:pPr>
    <w:rPr>
      <w:rFonts w:ascii="Times New Roman" w:hAnsi="Times New Roman"/>
      <w:sz w:val="24"/>
      <w:lang w:eastAsia="el-GR"/>
    </w:rPr>
  </w:style>
  <w:style w:type="paragraph" w:styleId="P5">
    <w:name w:val="header"/>
    <w:basedOn w:val="P0"/>
    <w:link w:val="C6"/>
    <w:pPr>
      <w:spacing w:after="0" w:beforeAutospacing="0" w:afterAutospacing="0"/>
      <w:tabs>
        <w:tab w:val="center" w:pos="4153" w:leader="none"/>
        <w:tab w:val="right" w:pos="8306" w:leader="none"/>
      </w:tabs>
    </w:pPr>
    <w:rPr/>
  </w:style>
  <w:style w:type="paragraph" w:styleId="P6">
    <w:name w:val="footer"/>
    <w:basedOn w:val="P0"/>
    <w:link w:val="C7"/>
    <w:pPr>
      <w:spacing w:after="0" w:beforeAutospacing="0" w:afterAutospacing="0"/>
      <w:tabs>
        <w:tab w:val="center" w:pos="4153" w:leader="none"/>
        <w:tab w:val="right" w:pos="8306" w:leader="none"/>
      </w:tabs>
    </w:pPr>
    <w:rPr/>
  </w:style>
  <w:style w:type="character" w:styleId="C0" w:default="1">
    <w:name w:val="Default Paragraph Font"/>
    <w:semiHidden w:val="1"/>
    <w:rPr/>
  </w:style>
  <w:style w:type="character" w:styleId="C1">
    <w:name w:val="Line Number"/>
    <w:basedOn w:val="C0"/>
    <w:semiHidden w:val="1"/>
    <w:rPr/>
  </w:style>
  <w:style w:type="character" w:styleId="C2">
    <w:name w:val="Hyperlink"/>
    <w:rPr>
      <w:color w:val="0000FF"/>
      <w:u w:val="single"/>
    </w:rPr>
  </w:style>
  <w:style w:type="character" w:styleId="C3">
    <w:name w:val="Κείμενο πλαισίου Char"/>
    <w:basedOn w:val="C0"/>
    <w:link w:val="P2"/>
    <w:semiHidden w:val="1"/>
    <w:rPr>
      <w:rFonts w:ascii="Segoe UI" w:hAnsi="Segoe UI"/>
      <w:sz w:val="18"/>
    </w:rPr>
  </w:style>
  <w:style w:type="character" w:styleId="C4">
    <w:name w:val="Τίτλος Char"/>
    <w:basedOn w:val="C0"/>
    <w:link w:val="P3"/>
    <w:rPr>
      <w:rFonts w:ascii="Times New Roman" w:hAnsi="Times New Roman"/>
      <w:sz w:val="26"/>
      <w:b w:val="1"/>
      <w:u w:val="single"/>
      <w:lang w:eastAsia="el-GR"/>
    </w:rPr>
  </w:style>
  <w:style w:type="character" w:styleId="C5">
    <w:name w:val="Προεπιλεγμένη γραμματοσειρά1"/>
    <w:rPr>
      <w:sz w:val="22"/>
    </w:rPr>
  </w:style>
  <w:style w:type="character" w:styleId="C6">
    <w:name w:val="Κεφαλίδα Char"/>
    <w:basedOn w:val="C0"/>
    <w:link w:val="P5"/>
    <w:rPr/>
  </w:style>
  <w:style w:type="character" w:styleId="C7">
    <w:name w:val="Υποσέλιδο Char"/>
    <w:basedOn w:val="C0"/>
    <w:link w:val="P6"/>
    <w:rPr/>
  </w:style>
  <w:style w:type="table" w:styleId="T0" w:default="1">
    <w:name w:val="Normal Table"/>
    <w:semiHidden w:val="1"/>
    <w:tblPr>
      <w:tblInd w:w="0" w:type="dxa"/>
      <w:tblCellMar>
        <w:top w:w="0" w:type="dxa"/>
        <w:left w:w="108" w:type="dxa"/>
        <w:bottom w:w="0" w:type="dxa"/>
        <w:right w:w="108" w:type="dxa"/>
      </w:tblCellMar>
    </w:tblPr>
    <w:trPr/>
    <w:tcPr/>
  </w:style>
  <w:style w:type="table" w:styleId="T1">
    <w:name w:val="Table Simple 1"/>
    <w:basedOn w:val="T0"/>
    <w:tblPr>
      <w:tblBorders>
        <w:bottom w:val="single" w:sz="4" w:space="0" w:shadow="0" w:frame="0" w:color="000000"/>
        <w:insideH w:val="single" w:sz="4" w:space="0" w:shadow="0" w:frame="0" w:color="000000"/>
        <w:insideV w:val="single" w:sz="4" w:space="0" w:shadow="0" w:frame="0" w:color="000000"/>
        <w:left w:val="single" w:sz="4" w:space="0" w:shadow="0" w:frame="0" w:color="000000"/>
        <w:right w:val="single" w:sz="4" w:space="0" w:shadow="0" w:frame="0" w:color="000000"/>
        <w:top w:val="single" w:sz="4" w:space="0" w:shadow="0" w:frame="0" w:color="000000"/>
      </w:tblBorders>
      <w:tblCellMar>
        <w:left w:w="108"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